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3D16" w14:textId="270F4128" w:rsidR="0063165B" w:rsidRDefault="0063165B" w:rsidP="0063165B">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7139A5">
        <w:rPr>
          <w:rFonts w:cs="Arial"/>
          <w:b/>
          <w:sz w:val="22"/>
          <w:lang w:val="en-US" w:eastAsia="en-US"/>
        </w:rPr>
        <w:t>3</w:t>
      </w:r>
      <w:r w:rsidRPr="00EA2B99">
        <w:rPr>
          <w:rFonts w:cs="Arial"/>
          <w:b/>
          <w:sz w:val="22"/>
          <w:lang w:val="en-US" w:eastAsia="en-US"/>
        </w:rPr>
        <w:tab/>
      </w:r>
      <w:r w:rsidR="008032AF" w:rsidRPr="008032AF">
        <w:rPr>
          <w:rFonts w:cs="Arial"/>
          <w:b/>
          <w:i/>
          <w:sz w:val="22"/>
          <w:lang w:val="en-US" w:eastAsia="en-US"/>
        </w:rPr>
        <w:t>R2-2308188</w:t>
      </w:r>
      <w:r w:rsidRPr="00EA2B99">
        <w:rPr>
          <w:rFonts w:cs="Arial"/>
          <w:b/>
          <w:sz w:val="22"/>
          <w:lang w:val="en-US" w:eastAsia="en-US"/>
        </w:rPr>
        <w:cr/>
      </w:r>
      <w:r w:rsidR="007139A5" w:rsidRPr="009C13B3">
        <w:rPr>
          <w:rFonts w:cs="Arial"/>
          <w:b/>
          <w:sz w:val="22"/>
          <w:lang w:val="en-US" w:eastAsia="en-US"/>
        </w:rPr>
        <w:t>Toulouse, France, August 21-25, 2023</w:t>
      </w:r>
      <w:r>
        <w:rPr>
          <w:rFonts w:cs="Arial"/>
          <w:b/>
          <w:sz w:val="22"/>
          <w:lang w:val="en-US"/>
        </w:rPr>
        <w:tab/>
      </w:r>
      <w:bookmarkEnd w:id="0"/>
      <w:bookmarkEnd w:id="1"/>
      <w:bookmarkEnd w:id="2"/>
      <w:bookmarkEnd w:id="3"/>
    </w:p>
    <w:p w14:paraId="14AC234D" w14:textId="77777777" w:rsidR="00FB3C9D" w:rsidRPr="00A93959" w:rsidRDefault="00FB3C9D">
      <w:pPr>
        <w:tabs>
          <w:tab w:val="left" w:pos="1701"/>
          <w:tab w:val="right" w:pos="9639"/>
        </w:tabs>
        <w:spacing w:before="100" w:beforeAutospacing="1" w:after="100" w:afterAutospacing="1"/>
        <w:rPr>
          <w:rFonts w:cs="Arial"/>
          <w:b/>
          <w:color w:val="000000"/>
          <w:sz w:val="24"/>
        </w:rPr>
      </w:pPr>
    </w:p>
    <w:p w14:paraId="2AD2FC05" w14:textId="07F99BBD" w:rsidR="00FB3C9D" w:rsidRDefault="003D1DDD">
      <w:pPr>
        <w:pStyle w:val="3GPPHeader"/>
        <w:rPr>
          <w:sz w:val="22"/>
        </w:rPr>
      </w:pPr>
      <w:r>
        <w:rPr>
          <w:sz w:val="22"/>
        </w:rPr>
        <w:t>Agenda Item:</w:t>
      </w:r>
      <w:r>
        <w:rPr>
          <w:sz w:val="22"/>
        </w:rPr>
        <w:tab/>
      </w:r>
      <w:r w:rsidR="004B4D70">
        <w:rPr>
          <w:sz w:val="22"/>
        </w:rPr>
        <w:t>7</w:t>
      </w:r>
      <w:r w:rsidR="00E31D0E">
        <w:rPr>
          <w:sz w:val="22"/>
        </w:rPr>
        <w:t>.</w:t>
      </w:r>
      <w:r w:rsidR="00527BDE">
        <w:rPr>
          <w:sz w:val="22"/>
        </w:rPr>
        <w:t>5</w:t>
      </w:r>
      <w:r w:rsidR="00E31D0E">
        <w:rPr>
          <w:sz w:val="22"/>
        </w:rPr>
        <w:t>.</w:t>
      </w:r>
      <w:r w:rsidR="00D46185">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F2D128D" w:rsidR="00FB3C9D" w:rsidRDefault="003D1DDD">
      <w:pPr>
        <w:pStyle w:val="3GPPHeader"/>
        <w:rPr>
          <w:sz w:val="22"/>
        </w:rPr>
      </w:pPr>
      <w:r>
        <w:rPr>
          <w:sz w:val="22"/>
        </w:rPr>
        <w:t>Title:</w:t>
      </w:r>
      <w:r>
        <w:rPr>
          <w:sz w:val="22"/>
        </w:rPr>
        <w:tab/>
      </w:r>
      <w:r w:rsidR="00D46185" w:rsidRPr="00D46185">
        <w:rPr>
          <w:sz w:val="22"/>
        </w:rPr>
        <w:t>Discussion on UE capabilities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3F2D8357" w:rsidR="006E15E2" w:rsidRPr="0088217F" w:rsidRDefault="0014162A" w:rsidP="00E54656">
      <w:r w:rsidRPr="0088217F">
        <w:t xml:space="preserve">This paper will </w:t>
      </w:r>
      <w:r w:rsidR="006E15E2" w:rsidRPr="0088217F">
        <w:rPr>
          <w:rFonts w:hint="eastAsia"/>
        </w:rPr>
        <w:t>discuss</w:t>
      </w:r>
      <w:r w:rsidR="006E15E2" w:rsidRPr="0088217F">
        <w:t xml:space="preserve"> </w:t>
      </w:r>
      <w:r w:rsidR="008E60F1" w:rsidRPr="008E60F1">
        <w:t>UE capabilities for XR</w:t>
      </w:r>
      <w:r w:rsidR="006E15E2" w:rsidRPr="0088217F">
        <w:rPr>
          <w:rFonts w:hint="eastAsia"/>
        </w:rPr>
        <w:t>.</w:t>
      </w:r>
    </w:p>
    <w:bookmarkEnd w:id="5"/>
    <w:p w14:paraId="2C2356F6" w14:textId="77777777" w:rsidR="00524494" w:rsidRPr="00F64832" w:rsidRDefault="00524494" w:rsidP="00E54656">
      <w:pPr>
        <w:rPr>
          <w:rFonts w:eastAsia="Batang"/>
          <w:lang w:eastAsia="ko-KR"/>
        </w:rPr>
      </w:pPr>
    </w:p>
    <w:p w14:paraId="0440FABE" w14:textId="317468C1" w:rsidR="00FB3C9D" w:rsidRDefault="003D1DDD">
      <w:pPr>
        <w:pStyle w:val="1"/>
      </w:pPr>
      <w:r>
        <w:t>Discussion</w:t>
      </w:r>
    </w:p>
    <w:p w14:paraId="2DBBC187" w14:textId="2FFEF53B" w:rsidR="008D6DBE" w:rsidRDefault="0008183F" w:rsidP="00F27E27">
      <w:pPr>
        <w:pStyle w:val="afa"/>
      </w:pPr>
      <w:r>
        <w:t xml:space="preserve">In Rel-18, </w:t>
      </w:r>
      <w:r w:rsidR="00D2381D">
        <w:t xml:space="preserve">RAN2 agrees to have </w:t>
      </w:r>
      <w:r w:rsidR="00AB39E3">
        <w:t xml:space="preserve">the </w:t>
      </w:r>
      <w:r w:rsidR="00D2381D">
        <w:t>XR-</w:t>
      </w:r>
      <w:r w:rsidR="00AB39E3">
        <w:t>aware</w:t>
      </w:r>
      <w:r w:rsidR="00D2381D">
        <w:t xml:space="preserve"> </w:t>
      </w:r>
      <w:r w:rsidR="00AB39E3">
        <w:t>operation</w:t>
      </w:r>
      <w:r w:rsidR="00D2381D">
        <w:t xml:space="preserve">/transmission. </w:t>
      </w:r>
      <w:r w:rsidR="00FA6DCB">
        <w:t xml:space="preserve">The UE performs the XR-aware operation/transmission </w:t>
      </w:r>
      <w:r w:rsidR="00071CC8">
        <w:t>based on the identification of the PDU set/data burst as well as network configuration. As the XR WI is a new feature beyond NR Rel-15 features and not all UE in the NR system needs to support the XR service, it would be preferable to have new optional UE capabilities for the XR-related operation.</w:t>
      </w:r>
    </w:p>
    <w:p w14:paraId="5F9D671E" w14:textId="17B63A92" w:rsidR="008D6DBE" w:rsidRDefault="002B30DA" w:rsidP="00F27E27">
      <w:pPr>
        <w:pStyle w:val="afa"/>
      </w:pPr>
      <w:r>
        <w:t xml:space="preserve">In RAN2#122, the UE is required to report the XR assistance information </w:t>
      </w:r>
      <w:r w:rsidR="003E24D0">
        <w:t xml:space="preserve">via UAI </w:t>
      </w:r>
      <w:r>
        <w:t xml:space="preserve">to the network, </w:t>
      </w:r>
      <w:r w:rsidR="007E268B">
        <w:t xml:space="preserve">which contains </w:t>
      </w:r>
      <w:r w:rsidR="003E24D0">
        <w:t xml:space="preserve">at least </w:t>
      </w:r>
      <w:r w:rsidR="007E268B">
        <w:t>UL jitter</w:t>
      </w:r>
      <w:r w:rsidR="003E24D0">
        <w:t xml:space="preserve"> and</w:t>
      </w:r>
      <w:r w:rsidR="00A42C5C">
        <w:t xml:space="preserve"> Burst Arrival time. </w:t>
      </w:r>
    </w:p>
    <w:p w14:paraId="4824165E" w14:textId="77777777" w:rsidR="00255CBF" w:rsidRPr="00D45A41"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 xml:space="preserve">1. </w:t>
      </w:r>
      <w:r w:rsidRPr="00D45A41">
        <w:rPr>
          <w:sz w:val="20"/>
          <w:szCs w:val="20"/>
        </w:rPr>
        <w:tab/>
        <w:t xml:space="preserve">UE reports to RAN the range of jitter in its UL traffic, defined in the similar way as the one for N6 jitter. </w:t>
      </w:r>
    </w:p>
    <w:p w14:paraId="2B7AF0EA" w14:textId="77777777" w:rsidR="00255CBF" w:rsidRPr="00D45A41"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2: Reference time is defined in similar way as BAT (Burst Arrival Time) at UE side.</w:t>
      </w:r>
    </w:p>
    <w:p w14:paraId="66074F7C" w14:textId="77777777" w:rsidR="00255CBF" w:rsidRPr="00D45A41"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 xml:space="preserve">2. </w:t>
      </w:r>
      <w:r w:rsidRPr="00D45A41">
        <w:rPr>
          <w:sz w:val="20"/>
          <w:szCs w:val="20"/>
        </w:rPr>
        <w:tab/>
        <w:t xml:space="preserve">UL assistance information (burst arrival time, UL jitter, FFS on periodicity) is reported per QoS flow. Network can configure for which QoS flow UE should report assistance information. </w:t>
      </w:r>
    </w:p>
    <w:p w14:paraId="7DD60FB2" w14:textId="77777777" w:rsidR="00255CBF" w:rsidRPr="00D45A41" w:rsidRDefault="00255CBF" w:rsidP="00255C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D45A41">
        <w:rPr>
          <w:sz w:val="20"/>
          <w:szCs w:val="20"/>
        </w:rPr>
        <w:t>3</w:t>
      </w:r>
      <w:r w:rsidRPr="00D45A41">
        <w:rPr>
          <w:sz w:val="20"/>
          <w:szCs w:val="20"/>
        </w:rPr>
        <w:tab/>
        <w:t>RRC UAI framework is updated for Rel-18 to support signalling UL assistance information agreed so far for XR (Jitter, burst arrival time, FFS on periodicity).</w:t>
      </w:r>
    </w:p>
    <w:p w14:paraId="0263C25D" w14:textId="0648173B" w:rsidR="00255CBF" w:rsidRDefault="007416A2" w:rsidP="00F27E27">
      <w:pPr>
        <w:pStyle w:val="afa"/>
      </w:pPr>
      <w:r>
        <w:rPr>
          <w:rFonts w:hint="eastAsia"/>
        </w:rPr>
        <w:t>A</w:t>
      </w:r>
      <w:r>
        <w:t xml:space="preserve">s </w:t>
      </w:r>
      <w:r w:rsidR="00070A47">
        <w:t>the content to be reported for the XR service is information beyond the current UAI information</w:t>
      </w:r>
      <w:r>
        <w:t xml:space="preserve">, it is good to have </w:t>
      </w:r>
      <w:r w:rsidR="00DD4D37">
        <w:t>a</w:t>
      </w:r>
      <w:r w:rsidR="00DD4D37" w:rsidRPr="00304E9A">
        <w:t xml:space="preserve"> new optional </w:t>
      </w:r>
      <w:r w:rsidR="00DD4D37">
        <w:t>UE</w:t>
      </w:r>
      <w:r w:rsidR="00DD4D37" w:rsidRPr="00304E9A">
        <w:t xml:space="preserve"> capability</w:t>
      </w:r>
      <w:r w:rsidR="00DD4D37">
        <w:t xml:space="preserve"> on </w:t>
      </w:r>
      <w:r w:rsidR="00280792">
        <w:t>indicating whether</w:t>
      </w:r>
      <w:r w:rsidR="00280792" w:rsidRPr="00280792">
        <w:t xml:space="preserve"> </w:t>
      </w:r>
      <w:r w:rsidR="00280792">
        <w:t>UE assistance information related to XR could be reported</w:t>
      </w:r>
      <w:r w:rsidR="004126FD">
        <w:t>.</w:t>
      </w:r>
    </w:p>
    <w:p w14:paraId="17ACE560" w14:textId="6633F904" w:rsidR="007416A2" w:rsidRPr="008D6DBE" w:rsidRDefault="007416A2" w:rsidP="007416A2">
      <w:pPr>
        <w:pStyle w:val="Proposal"/>
      </w:pPr>
      <w:bookmarkStart w:id="6" w:name="_Toc142651379"/>
      <w:r>
        <w:t>Introduce a</w:t>
      </w:r>
      <w:r w:rsidRPr="00304E9A">
        <w:t xml:space="preserve"> </w:t>
      </w:r>
      <w:r w:rsidR="00AD3CB7" w:rsidRPr="00304E9A">
        <w:t xml:space="preserve">new optional </w:t>
      </w:r>
      <w:r w:rsidR="00AD3CB7">
        <w:t>UE</w:t>
      </w:r>
      <w:r w:rsidR="00AD3CB7" w:rsidRPr="00304E9A">
        <w:t xml:space="preserve"> capability</w:t>
      </w:r>
      <w:r w:rsidR="00AD3CB7">
        <w:t xml:space="preserve"> on </w:t>
      </w:r>
      <w:r w:rsidR="006152C8">
        <w:t>indicating whether</w:t>
      </w:r>
      <w:r w:rsidR="00AD3CB7">
        <w:t xml:space="preserve"> </w:t>
      </w:r>
      <w:r w:rsidR="006152C8">
        <w:t>UE assistance information related to XR could be reported</w:t>
      </w:r>
      <w:r w:rsidR="00BE6A68">
        <w:t>.</w:t>
      </w:r>
      <w:bookmarkEnd w:id="6"/>
      <w:r w:rsidR="00BE6A68">
        <w:t xml:space="preserve"> </w:t>
      </w:r>
    </w:p>
    <w:p w14:paraId="1AE265E9" w14:textId="3452B298" w:rsidR="007416A2" w:rsidRDefault="007416A2" w:rsidP="00F27E27">
      <w:pPr>
        <w:pStyle w:val="afa"/>
      </w:pPr>
    </w:p>
    <w:p w14:paraId="639A37E0" w14:textId="7D63EEA5" w:rsidR="00CE5F81" w:rsidRPr="007416A2" w:rsidRDefault="00CE5F81" w:rsidP="00F27E27">
      <w:pPr>
        <w:pStyle w:val="afa"/>
      </w:pPr>
      <w:r>
        <w:rPr>
          <w:rFonts w:hint="eastAsia"/>
        </w:rPr>
        <w:t>O</w:t>
      </w:r>
      <w:r>
        <w:t>n</w:t>
      </w:r>
      <w:r w:rsidR="00B11863">
        <w:t xml:space="preserve"> the</w:t>
      </w:r>
      <w:r>
        <w:t xml:space="preserve"> PDCP discard, RAN2 agrees to have </w:t>
      </w:r>
      <w:r w:rsidR="00F44AFB">
        <w:t xml:space="preserve">the </w:t>
      </w:r>
      <w:r>
        <w:t>PDU se</w:t>
      </w:r>
      <w:r w:rsidR="00795373">
        <w:t xml:space="preserve">t-based </w:t>
      </w:r>
      <w:r>
        <w:t>discard</w:t>
      </w:r>
      <w:r w:rsidR="00F44AFB">
        <w:t xml:space="preserve"> </w:t>
      </w:r>
      <w:r w:rsidR="00452D1B">
        <w:t>mechanism</w:t>
      </w:r>
      <w:r>
        <w:t xml:space="preserve">. </w:t>
      </w:r>
    </w:p>
    <w:p w14:paraId="12EB287F"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 xml:space="preserve">1. For UE transmitter, the PDCP discard should be performed per PDU set basis. </w:t>
      </w:r>
    </w:p>
    <w:p w14:paraId="627D5A2A"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2. For UE transmitter, The PDCP discard is managed per SDU for PDU set, the PDCP entity discards all PDCP SDUs associated with the PDU set.</w:t>
      </w:r>
    </w:p>
    <w:p w14:paraId="7DF8E8C7"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2: PDU set discard is modelled using the existing PDCP discard timer for the uplink. The timer is in network control.</w:t>
      </w:r>
    </w:p>
    <w:p w14:paraId="51070D3B" w14:textId="77777777" w:rsidR="00CA3E6A" w:rsidRPr="006F4A32" w:rsidRDefault="00CA3E6A" w:rsidP="00CA3E6A">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6F4A32">
        <w:rPr>
          <w:sz w:val="20"/>
          <w:szCs w:val="20"/>
          <w:lang w:val="en-US"/>
        </w:rPr>
        <w:t xml:space="preserve">2 PDU-set discard </w:t>
      </w:r>
      <w:proofErr w:type="gramStart"/>
      <w:r w:rsidRPr="006F4A32">
        <w:rPr>
          <w:sz w:val="20"/>
          <w:szCs w:val="20"/>
          <w:lang w:val="en-US"/>
        </w:rPr>
        <w:t>indication</w:t>
      </w:r>
      <w:proofErr w:type="gramEnd"/>
      <w:r w:rsidRPr="006F4A32">
        <w:rPr>
          <w:sz w:val="20"/>
          <w:szCs w:val="20"/>
          <w:lang w:val="en-US"/>
        </w:rPr>
        <w:t xml:space="preserve"> for UL is configured using RRC to handle the PDU Set based discard functionality (i.e. whether UE discards all packets in PDU set when one PDU is discarded). The configuration is per PDCP entity.</w:t>
      </w:r>
    </w:p>
    <w:p w14:paraId="32C8C3E1" w14:textId="0211A31E" w:rsidR="0072068B" w:rsidRPr="006F4A32" w:rsidRDefault="00815F98" w:rsidP="00F27E27">
      <w:pPr>
        <w:pStyle w:val="afa"/>
      </w:pPr>
      <w:r>
        <w:lastRenderedPageBreak/>
        <w:t>Further,</w:t>
      </w:r>
      <w:r w:rsidR="00835A6F" w:rsidRPr="006F4A32">
        <w:t xml:space="preserve"> RAN2 </w:t>
      </w:r>
      <w:r w:rsidR="00452D1B" w:rsidRPr="006F4A32">
        <w:t>agrees to</w:t>
      </w:r>
      <w:r w:rsidR="00431EE9">
        <w:t xml:space="preserve"> support</w:t>
      </w:r>
      <w:r w:rsidR="00452D1B" w:rsidRPr="006F4A32">
        <w:t xml:space="preserve"> </w:t>
      </w:r>
      <w:r w:rsidR="00431EE9">
        <w:t xml:space="preserve">the </w:t>
      </w:r>
      <w:r w:rsidR="00452D1B" w:rsidRPr="006F4A32">
        <w:t>PSI-based XR discard, which is based on the PSI information and performed per PDU set basis</w:t>
      </w:r>
      <w:r w:rsidR="00CE59CC" w:rsidRPr="006F4A32">
        <w:t>.</w:t>
      </w:r>
    </w:p>
    <w:p w14:paraId="4EBE8310"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RAN2 thinks PSI can be useful for PDU set-based discard. RAN2 aims to introduce a mechanism to allow UE to handle discarding of packets with different PSI in case of congestion. FFS for other cases.</w:t>
      </w:r>
    </w:p>
    <w:p w14:paraId="6B0AAE31"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 xml:space="preserve">Network indicates UE to apply </w:t>
      </w:r>
      <w:bookmarkStart w:id="7" w:name="_Hlk141515358"/>
      <w:r w:rsidRPr="006F4A32">
        <w:rPr>
          <w:sz w:val="20"/>
          <w:szCs w:val="20"/>
        </w:rPr>
        <w:t>PSI-based XR discard mechanism</w:t>
      </w:r>
      <w:bookmarkEnd w:id="7"/>
      <w:r w:rsidRPr="006F4A32">
        <w:rPr>
          <w:sz w:val="20"/>
          <w:szCs w:val="20"/>
        </w:rPr>
        <w:t xml:space="preserve"> via dedicated signalling. </w:t>
      </w:r>
    </w:p>
    <w:p w14:paraId="13C9702F"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FFS how/whether to minimize additional UL signalling after this indication.</w:t>
      </w:r>
    </w:p>
    <w:p w14:paraId="31E18195" w14:textId="77777777" w:rsidR="00F44AFB" w:rsidRPr="006F4A32" w:rsidRDefault="00F44AFB" w:rsidP="00F44AFB">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6F4A32">
        <w:rPr>
          <w:sz w:val="20"/>
          <w:szCs w:val="20"/>
        </w:rPr>
        <w:t>FFS if the NW indication is a one-shot or also subsequent packets</w:t>
      </w:r>
    </w:p>
    <w:p w14:paraId="2CEFB26E" w14:textId="77777777" w:rsidR="00952342" w:rsidRDefault="00952342" w:rsidP="00F27E27">
      <w:pPr>
        <w:pStyle w:val="afa"/>
      </w:pPr>
    </w:p>
    <w:p w14:paraId="3EF99EFF" w14:textId="2FFFA2CE" w:rsidR="00A440D9" w:rsidRDefault="00203456" w:rsidP="00952342">
      <w:pPr>
        <w:pStyle w:val="afa"/>
      </w:pPr>
      <w:r>
        <w:rPr>
          <w:rFonts w:hint="eastAsia"/>
        </w:rPr>
        <w:t>T</w:t>
      </w:r>
      <w:r>
        <w:t xml:space="preserve">o support </w:t>
      </w:r>
      <w:r w:rsidR="00ED4F4D">
        <w:t>th</w:t>
      </w:r>
      <w:r w:rsidR="005D2075">
        <w:t>e</w:t>
      </w:r>
      <w:r w:rsidR="00ED4F4D">
        <w:t xml:space="preserve"> </w:t>
      </w:r>
      <w:r w:rsidR="005D2075">
        <w:t xml:space="preserve">functionalities above, </w:t>
      </w:r>
      <w:r w:rsidR="00952342">
        <w:t xml:space="preserve">two separate </w:t>
      </w:r>
      <w:r w:rsidR="00952342" w:rsidRPr="00304E9A">
        <w:t xml:space="preserve">new optional </w:t>
      </w:r>
      <w:r w:rsidR="00952342">
        <w:t>UE</w:t>
      </w:r>
      <w:r w:rsidR="00952342" w:rsidRPr="00304E9A">
        <w:t xml:space="preserve"> </w:t>
      </w:r>
      <w:r w:rsidR="00952342">
        <w:t xml:space="preserve">capabilities should be introduced, one is </w:t>
      </w:r>
      <w:r w:rsidR="00F9128C">
        <w:t>to indicate</w:t>
      </w:r>
      <w:r w:rsidR="00016940">
        <w:t xml:space="preserve"> whether</w:t>
      </w:r>
      <w:r w:rsidR="0063079E">
        <w:t xml:space="preserve"> </w:t>
      </w:r>
      <w:r w:rsidR="00016940">
        <w:t>the</w:t>
      </w:r>
      <w:r w:rsidR="0063079E">
        <w:t xml:space="preserve"> </w:t>
      </w:r>
      <w:r w:rsidR="0063079E">
        <w:rPr>
          <w:lang w:eastAsia="x-none"/>
        </w:rPr>
        <w:t xml:space="preserve">UE </w:t>
      </w:r>
      <w:r w:rsidR="00016940">
        <w:rPr>
          <w:lang w:eastAsia="x-none"/>
        </w:rPr>
        <w:t>supports</w:t>
      </w:r>
      <w:r w:rsidR="0063079E">
        <w:rPr>
          <w:lang w:eastAsia="x-none"/>
        </w:rPr>
        <w:t xml:space="preserve"> </w:t>
      </w:r>
      <w:r w:rsidR="00CB2FF3">
        <w:rPr>
          <w:lang w:eastAsia="x-none"/>
        </w:rPr>
        <w:t xml:space="preserve">the PDU set-based discard, </w:t>
      </w:r>
      <w:r w:rsidR="00016940">
        <w:rPr>
          <w:lang w:eastAsia="x-none"/>
        </w:rPr>
        <w:t xml:space="preserve">and </w:t>
      </w:r>
      <w:r w:rsidR="00CB2FF3">
        <w:rPr>
          <w:lang w:eastAsia="x-none"/>
        </w:rPr>
        <w:t xml:space="preserve">another is </w:t>
      </w:r>
      <w:r w:rsidR="00F9128C">
        <w:t>to indicate</w:t>
      </w:r>
      <w:r w:rsidR="00016940">
        <w:t xml:space="preserve"> whether</w:t>
      </w:r>
      <w:r w:rsidR="00CB2FF3">
        <w:t xml:space="preserve"> </w:t>
      </w:r>
      <w:r w:rsidR="00016940">
        <w:t xml:space="preserve">the UE supports </w:t>
      </w:r>
      <w:r w:rsidR="00CB2FF3">
        <w:rPr>
          <w:lang w:eastAsia="x-none"/>
        </w:rPr>
        <w:t xml:space="preserve">PSI-based discard. Obviously, </w:t>
      </w:r>
      <w:r w:rsidR="00011B19">
        <w:rPr>
          <w:lang w:eastAsia="x-none"/>
        </w:rPr>
        <w:t>the UE supporting the UE capability related to PSI-based discard</w:t>
      </w:r>
      <w:r w:rsidR="00011B19">
        <w:t xml:space="preserve"> should also support the </w:t>
      </w:r>
      <w:r w:rsidR="00011B19">
        <w:rPr>
          <w:lang w:eastAsia="x-none"/>
        </w:rPr>
        <w:t>UE capability related to PDU set-based discard</w:t>
      </w:r>
      <w:r w:rsidR="00B47EFF">
        <w:rPr>
          <w:lang w:eastAsia="x-none"/>
        </w:rPr>
        <w:t>.</w:t>
      </w:r>
    </w:p>
    <w:p w14:paraId="108DC19C" w14:textId="2398B3CD" w:rsidR="0084689E" w:rsidRDefault="0084689E" w:rsidP="009364C4">
      <w:pPr>
        <w:pStyle w:val="Proposal"/>
      </w:pPr>
      <w:bookmarkStart w:id="8" w:name="_Toc142651380"/>
      <w:r>
        <w:t xml:space="preserve">Introduce </w:t>
      </w:r>
      <w:r w:rsidR="002B36CD">
        <w:t xml:space="preserve">a </w:t>
      </w:r>
      <w:r w:rsidRPr="00304E9A">
        <w:t xml:space="preserve">new optional </w:t>
      </w:r>
      <w:r>
        <w:t>UE</w:t>
      </w:r>
      <w:r w:rsidRPr="00304E9A">
        <w:t xml:space="preserve"> capability</w:t>
      </w:r>
      <w:r>
        <w:t xml:space="preserve"> on </w:t>
      </w:r>
      <w:r w:rsidR="00D8526A">
        <w:t>indicating whether</w:t>
      </w:r>
      <w:r>
        <w:t xml:space="preserve"> the UE supports PDU set-based discard</w:t>
      </w:r>
      <w:r w:rsidR="00E05B43">
        <w:rPr>
          <w:iCs/>
        </w:rPr>
        <w:t>.</w:t>
      </w:r>
      <w:bookmarkEnd w:id="8"/>
    </w:p>
    <w:p w14:paraId="7B8A06F6" w14:textId="2B964687" w:rsidR="0084689E" w:rsidRDefault="0084689E" w:rsidP="0084689E">
      <w:pPr>
        <w:pStyle w:val="Proposal"/>
      </w:pPr>
      <w:bookmarkStart w:id="9" w:name="_Toc142651381"/>
      <w:r>
        <w:t xml:space="preserve">Introduce </w:t>
      </w:r>
      <w:r w:rsidR="002B36CD">
        <w:t xml:space="preserve">a </w:t>
      </w:r>
      <w:r w:rsidRPr="00304E9A">
        <w:t xml:space="preserve">new optional </w:t>
      </w:r>
      <w:r>
        <w:t>UE</w:t>
      </w:r>
      <w:r w:rsidRPr="00304E9A">
        <w:t xml:space="preserve"> capability</w:t>
      </w:r>
      <w:r>
        <w:t xml:space="preserve"> on </w:t>
      </w:r>
      <w:r w:rsidR="00D8526A">
        <w:t>indicating whether</w:t>
      </w:r>
      <w:r>
        <w:t xml:space="preserve"> the UE supports PSI-based discard. </w:t>
      </w:r>
      <w:r w:rsidRPr="00BE555F">
        <w:rPr>
          <w:iCs/>
        </w:rPr>
        <w:t>A UE supporting this feature shall also support</w:t>
      </w:r>
      <w:r>
        <w:rPr>
          <w:iCs/>
        </w:rPr>
        <w:t xml:space="preserve"> the UE capability of </w:t>
      </w:r>
      <w:r w:rsidR="00C3241C">
        <w:t>PDU set-based discard</w:t>
      </w:r>
      <w:r w:rsidR="003E74C2">
        <w:t>.</w:t>
      </w:r>
      <w:bookmarkEnd w:id="9"/>
    </w:p>
    <w:p w14:paraId="04E9D1CE" w14:textId="7B76D560" w:rsidR="000D2D28" w:rsidRDefault="000D2D28" w:rsidP="00952342">
      <w:pPr>
        <w:pStyle w:val="afa"/>
      </w:pPr>
    </w:p>
    <w:p w14:paraId="18E4C760" w14:textId="52DE62E4" w:rsidR="00A376C3" w:rsidRDefault="00A8146C" w:rsidP="00952342">
      <w:pPr>
        <w:pStyle w:val="afa"/>
      </w:pPr>
      <w:r>
        <w:rPr>
          <w:rFonts w:hint="eastAsia"/>
        </w:rPr>
        <w:t>O</w:t>
      </w:r>
      <w:r>
        <w:t xml:space="preserve">n the capacity enhancement, RAN2 agrees to introduce </w:t>
      </w:r>
      <w:r w:rsidR="0090392E">
        <w:t xml:space="preserve">a </w:t>
      </w:r>
      <w:r>
        <w:t xml:space="preserve">new BS table </w:t>
      </w:r>
      <w:r w:rsidR="003757B9">
        <w:t>because of</w:t>
      </w:r>
      <w:r w:rsidR="00056A61">
        <w:t xml:space="preserve"> </w:t>
      </w:r>
      <w:proofErr w:type="gramStart"/>
      <w:r w:rsidR="00056A61">
        <w:t>e.g.</w:t>
      </w:r>
      <w:proofErr w:type="gramEnd"/>
      <w:r w:rsidR="00056A61">
        <w:t xml:space="preserve"> high bit rate</w:t>
      </w:r>
      <w:r w:rsidR="003757B9">
        <w:t xml:space="preserve"> of the XR service</w:t>
      </w:r>
      <w:r w:rsidR="00056A61">
        <w:t>.</w:t>
      </w:r>
    </w:p>
    <w:p w14:paraId="74E29AF6" w14:textId="77777777" w:rsidR="00710DBF" w:rsidRPr="002C1580"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1. </w:t>
      </w:r>
      <w:r w:rsidRPr="002C1580">
        <w:rPr>
          <w:sz w:val="20"/>
          <w:szCs w:val="20"/>
        </w:rPr>
        <w:tab/>
        <w:t xml:space="preserve">As a working assumption, at most one BS index or BS value is reported by an LCG. This assumption can be revisited if new BSR table design cannot achieve a target level of quantization error. FFS what this target level should be. </w:t>
      </w:r>
    </w:p>
    <w:p w14:paraId="345FCB60" w14:textId="77777777" w:rsidR="00710DBF"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3.</w:t>
      </w:r>
      <w:r w:rsidRPr="002C1580">
        <w:rPr>
          <w:sz w:val="20"/>
          <w:szCs w:val="20"/>
        </w:rPr>
        <w:tab/>
        <w:t>Design/configuration for new BSR table(s) should include support for narrower ranges (</w:t>
      </w:r>
      <w:proofErr w:type="gramStart"/>
      <w:r w:rsidRPr="002C1580">
        <w:rPr>
          <w:sz w:val="20"/>
          <w:szCs w:val="20"/>
        </w:rPr>
        <w:t>i.e.</w:t>
      </w:r>
      <w:proofErr w:type="gramEnd"/>
      <w:r w:rsidRPr="002C1580">
        <w:rPr>
          <w:sz w:val="20"/>
          <w:szCs w:val="20"/>
        </w:rPr>
        <w:t xml:space="preserve"> finer granularity) than the legacy. Details can be discussed after an agreement on how UE obtains new BSR table(s) (</w:t>
      </w:r>
      <w:proofErr w:type="gramStart"/>
      <w:r w:rsidRPr="002C1580">
        <w:rPr>
          <w:sz w:val="20"/>
          <w:szCs w:val="20"/>
        </w:rPr>
        <w:t>e.g.</w:t>
      </w:r>
      <w:proofErr w:type="gramEnd"/>
      <w:r w:rsidRPr="002C1580">
        <w:rPr>
          <w:sz w:val="20"/>
          <w:szCs w:val="20"/>
        </w:rPr>
        <w:t xml:space="preserve"> pre-definition vs RRC configuration) is made. </w:t>
      </w:r>
    </w:p>
    <w:p w14:paraId="5A09ED07" w14:textId="77777777" w:rsidR="00710DBF" w:rsidRPr="008834FA"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8.</w:t>
      </w:r>
      <w:r w:rsidRPr="002C1580">
        <w:rPr>
          <w:sz w:val="20"/>
          <w:szCs w:val="20"/>
        </w:rPr>
        <w:tab/>
        <w:t>New BSR table(s) can be used by any UEs that support such a capability. However, design of the new BSR table(s) should be based on XR-specific use cases and requirements.</w:t>
      </w:r>
    </w:p>
    <w:p w14:paraId="49D70680" w14:textId="77777777" w:rsidR="00710DBF" w:rsidRPr="002C1580"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6. </w:t>
      </w:r>
      <w:r w:rsidRPr="002C1580">
        <w:rPr>
          <w:sz w:val="20"/>
          <w:szCs w:val="20"/>
        </w:rPr>
        <w:tab/>
        <w:t>Network can configure which BSR table(s) an LCG is eligible to use. UE determines which BSR table (</w:t>
      </w:r>
      <w:proofErr w:type="gramStart"/>
      <w:r w:rsidRPr="002C1580">
        <w:rPr>
          <w:sz w:val="20"/>
          <w:szCs w:val="20"/>
        </w:rPr>
        <w:t>i.e.</w:t>
      </w:r>
      <w:proofErr w:type="gramEnd"/>
      <w:r w:rsidRPr="002C1580">
        <w:rPr>
          <w:sz w:val="20"/>
          <w:szCs w:val="20"/>
        </w:rPr>
        <w:t xml:space="preserve"> legacy or something else) the LCG should use. FFS details of this determination (</w:t>
      </w:r>
      <w:proofErr w:type="gramStart"/>
      <w:r w:rsidRPr="002C1580">
        <w:rPr>
          <w:sz w:val="20"/>
          <w:szCs w:val="20"/>
        </w:rPr>
        <w:t>e.g.</w:t>
      </w:r>
      <w:proofErr w:type="gramEnd"/>
      <w:r w:rsidRPr="002C1580">
        <w:rPr>
          <w:sz w:val="20"/>
          <w:szCs w:val="20"/>
        </w:rPr>
        <w:t xml:space="preserve"> based on buffer size) and how network knows which BSR table each LCG uses.</w:t>
      </w:r>
    </w:p>
    <w:p w14:paraId="592137FC" w14:textId="77777777" w:rsidR="00710DBF" w:rsidRPr="002C1580"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2a. </w:t>
      </w:r>
      <w:r w:rsidRPr="002C1580">
        <w:rPr>
          <w:sz w:val="20"/>
          <w:szCs w:val="20"/>
        </w:rPr>
        <w:tab/>
        <w:t xml:space="preserve">Deprioritize Option 2c (static + dynamic BSR tables) and Option 2d (reference table + scaling factor).  </w:t>
      </w:r>
    </w:p>
    <w:p w14:paraId="6A6DB66E" w14:textId="77777777" w:rsidR="00710DBF"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2b. </w:t>
      </w:r>
      <w:r w:rsidRPr="002C1580">
        <w:rPr>
          <w:sz w:val="20"/>
          <w:szCs w:val="20"/>
        </w:rPr>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0DFC8BC8" w14:textId="77777777" w:rsidR="00710DBF" w:rsidRPr="00400D27"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400D27">
        <w:rPr>
          <w:sz w:val="20"/>
          <w:szCs w:val="20"/>
        </w:rPr>
        <w:t>Support one static BSR table with 8 bits BS field for Rel-18 XR (for all cases).</w:t>
      </w:r>
    </w:p>
    <w:p w14:paraId="2C8B27C3" w14:textId="77777777" w:rsidR="00710DBF" w:rsidRPr="00400D27" w:rsidRDefault="00710DBF" w:rsidP="00710DBF">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400D27">
        <w:rPr>
          <w:sz w:val="20"/>
          <w:szCs w:val="20"/>
        </w:rPr>
        <w:t>We do not support additional piecewise linear BSR table in Rel-18. Can consider piecewise linearity when discussing how the BSR table values are defined.</w:t>
      </w:r>
    </w:p>
    <w:p w14:paraId="786716D1" w14:textId="77777777" w:rsidR="00011646" w:rsidRDefault="00011646" w:rsidP="00952342">
      <w:pPr>
        <w:pStyle w:val="afa"/>
      </w:pPr>
    </w:p>
    <w:p w14:paraId="7F967D1B" w14:textId="5FBB32F6" w:rsidR="00920248" w:rsidRDefault="00011646" w:rsidP="00952342">
      <w:pPr>
        <w:pStyle w:val="afa"/>
      </w:pPr>
      <w:r>
        <w:t xml:space="preserve">Obviously, a </w:t>
      </w:r>
      <w:r w:rsidRPr="00304E9A">
        <w:t xml:space="preserve">new optional </w:t>
      </w:r>
      <w:r>
        <w:t>UE</w:t>
      </w:r>
      <w:r w:rsidRPr="00304E9A">
        <w:t xml:space="preserve"> capability</w:t>
      </w:r>
      <w:r>
        <w:t xml:space="preserve"> </w:t>
      </w:r>
      <w:r w:rsidR="00D12861">
        <w:t>needs to be introduced to indicate whether</w:t>
      </w:r>
      <w:r>
        <w:t xml:space="preserve"> the UE supports </w:t>
      </w:r>
      <w:r w:rsidR="003757B9">
        <w:t>the above BSR enhancement</w:t>
      </w:r>
      <w:r w:rsidR="007E260E">
        <w:t>.</w:t>
      </w:r>
    </w:p>
    <w:p w14:paraId="70C7CA2F" w14:textId="5A667B3B" w:rsidR="006D63E1" w:rsidRDefault="0019087F" w:rsidP="006A2B4B">
      <w:pPr>
        <w:pStyle w:val="Proposal"/>
      </w:pPr>
      <w:bookmarkStart w:id="10" w:name="_Toc142651382"/>
      <w:r>
        <w:t xml:space="preserve">Introduce </w:t>
      </w:r>
      <w:r w:rsidR="00627556">
        <w:t xml:space="preserve">a </w:t>
      </w:r>
      <w:r w:rsidRPr="00304E9A">
        <w:t xml:space="preserve">new optional </w:t>
      </w:r>
      <w:r>
        <w:t>UE</w:t>
      </w:r>
      <w:r w:rsidRPr="00304E9A">
        <w:t xml:space="preserve"> capability</w:t>
      </w:r>
      <w:r>
        <w:t xml:space="preserve"> on </w:t>
      </w:r>
      <w:r w:rsidR="00482830">
        <w:t>indicating whether</w:t>
      </w:r>
      <w:r>
        <w:t xml:space="preserve"> the UE supports the </w:t>
      </w:r>
      <w:r w:rsidR="006D63E1">
        <w:t>enhanced BSR mechanism.</w:t>
      </w:r>
      <w:bookmarkEnd w:id="10"/>
    </w:p>
    <w:p w14:paraId="4AA91251" w14:textId="77777777" w:rsidR="00A2036C" w:rsidRDefault="00A2036C" w:rsidP="00952342">
      <w:pPr>
        <w:pStyle w:val="afa"/>
      </w:pPr>
    </w:p>
    <w:p w14:paraId="09172B22" w14:textId="32035334" w:rsidR="00F70DDD" w:rsidRDefault="00A2036C" w:rsidP="00952342">
      <w:pPr>
        <w:pStyle w:val="afa"/>
      </w:pPr>
      <w:r>
        <w:rPr>
          <w:rFonts w:hint="eastAsia"/>
        </w:rPr>
        <w:t>S</w:t>
      </w:r>
      <w:r>
        <w:t xml:space="preserve">imilarly, </w:t>
      </w:r>
      <w:r w:rsidR="00464D00">
        <w:t>RAN2 agrees</w:t>
      </w:r>
      <w:r w:rsidR="001806BF">
        <w:t xml:space="preserve"> </w:t>
      </w:r>
      <w:r w:rsidR="003F5CDF">
        <w:t xml:space="preserve">with </w:t>
      </w:r>
      <w:r w:rsidR="001806BF">
        <w:t xml:space="preserve">the UE to report the delay information </w:t>
      </w:r>
      <w:r w:rsidR="006F071D">
        <w:t>to the network.</w:t>
      </w:r>
    </w:p>
    <w:p w14:paraId="4F5B086F" w14:textId="77777777" w:rsidR="000D6766" w:rsidRPr="00717D6A" w:rsidRDefault="000D6766" w:rsidP="000D6766">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717D6A">
        <w:rPr>
          <w:sz w:val="20"/>
          <w:szCs w:val="20"/>
        </w:rPr>
        <w:lastRenderedPageBreak/>
        <w:t>RAN2 will introduce data volume information associated with delay information (</w:t>
      </w:r>
      <w:proofErr w:type="gramStart"/>
      <w:r w:rsidRPr="00717D6A">
        <w:rPr>
          <w:sz w:val="20"/>
          <w:szCs w:val="20"/>
        </w:rPr>
        <w:t>e.g.</w:t>
      </w:r>
      <w:proofErr w:type="gramEnd"/>
      <w:r w:rsidRPr="00717D6A">
        <w:rPr>
          <w:sz w:val="20"/>
          <w:szCs w:val="20"/>
        </w:rPr>
        <w:t xml:space="preserve"> remaining time) in a MAC CE. FFS if this is extension of BSR or new format. FFS how to do that (</w:t>
      </w:r>
      <w:proofErr w:type="gramStart"/>
      <w:r w:rsidRPr="00717D6A">
        <w:rPr>
          <w:sz w:val="20"/>
          <w:szCs w:val="20"/>
        </w:rPr>
        <w:t>e.g.</w:t>
      </w:r>
      <w:proofErr w:type="gramEnd"/>
      <w:r w:rsidRPr="00717D6A">
        <w:rPr>
          <w:sz w:val="20"/>
          <w:szCs w:val="20"/>
        </w:rPr>
        <w:t xml:space="preserve"> what exactly is reported) and how to ensure this information is up-to-date e.g. considering UL scheduling delay.</w:t>
      </w:r>
    </w:p>
    <w:p w14:paraId="725F5BD9" w14:textId="77777777" w:rsidR="000D6766" w:rsidRDefault="000D6766" w:rsidP="000D6766">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 xml:space="preserve">1: UE calculates </w:t>
      </w:r>
      <w:bookmarkStart w:id="11" w:name="_Hlk141126485"/>
      <w:r w:rsidRPr="00CC411D">
        <w:rPr>
          <w:sz w:val="20"/>
          <w:szCs w:val="20"/>
        </w:rPr>
        <w:t>the remaining time based on the PDCP discard timer value</w:t>
      </w:r>
      <w:bookmarkEnd w:id="11"/>
      <w:r w:rsidRPr="00CC411D">
        <w:rPr>
          <w:sz w:val="20"/>
          <w:szCs w:val="20"/>
        </w:rPr>
        <w:t>. FFS if UE reports one or multiple values. FFS how this is modelled in PDCP specification. FFS which UEs support this.</w:t>
      </w:r>
    </w:p>
    <w:p w14:paraId="4F53764A" w14:textId="77777777" w:rsidR="000D6766" w:rsidRPr="00CC411D" w:rsidRDefault="000D6766" w:rsidP="000D6766">
      <w:pPr>
        <w:pStyle w:val="Agreement"/>
        <w:numPr>
          <w:ilvl w:val="0"/>
          <w:numId w:val="24"/>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When/if UE reports remaining time, the reference time for the remaining time is determined from the point of the first transmission of the information. FFS if intra-UE prioritization can impact this.</w:t>
      </w:r>
    </w:p>
    <w:p w14:paraId="2A39697D" w14:textId="77777777" w:rsidR="00874FA1" w:rsidRDefault="00874FA1" w:rsidP="00952342">
      <w:pPr>
        <w:pStyle w:val="afa"/>
      </w:pPr>
    </w:p>
    <w:p w14:paraId="3A57CE62" w14:textId="704B9F5A" w:rsidR="006F071D" w:rsidRPr="0081180B" w:rsidRDefault="00BD234E" w:rsidP="00952342">
      <w:pPr>
        <w:pStyle w:val="afa"/>
      </w:pPr>
      <w:r>
        <w:rPr>
          <w:rFonts w:hint="eastAsia"/>
        </w:rPr>
        <w:t>A</w:t>
      </w:r>
      <w:r>
        <w:t xml:space="preserve">s </w:t>
      </w:r>
      <w:r w:rsidR="00874FA1">
        <w:t xml:space="preserve">it is a new reporting content, which requires additional UE behaviour and complexity, it would be </w:t>
      </w:r>
      <w:r w:rsidR="003F5CDF">
        <w:t>good t</w:t>
      </w:r>
      <w:r w:rsidR="00874FA1">
        <w:t>o have</w:t>
      </w:r>
      <w:r w:rsidR="005A6854">
        <w:t xml:space="preserve"> a new capability on </w:t>
      </w:r>
      <w:r w:rsidR="00B31E85">
        <w:t xml:space="preserve">indicating </w:t>
      </w:r>
      <w:r w:rsidR="005A6854">
        <w:t xml:space="preserve">whether the UE supports </w:t>
      </w:r>
      <w:r w:rsidR="004D6112">
        <w:t xml:space="preserve">the delay </w:t>
      </w:r>
      <w:r w:rsidR="00E85A2B">
        <w:t xml:space="preserve">information </w:t>
      </w:r>
      <w:r w:rsidR="004D6112">
        <w:t>report</w:t>
      </w:r>
      <w:r w:rsidR="0080396D">
        <w:t>ing</w:t>
      </w:r>
      <w:r w:rsidR="004D6112">
        <w:t xml:space="preserve">. </w:t>
      </w:r>
    </w:p>
    <w:p w14:paraId="701D3318" w14:textId="54F9F10D" w:rsidR="00443AD0" w:rsidRDefault="00443AD0" w:rsidP="00443AD0">
      <w:pPr>
        <w:pStyle w:val="Proposal"/>
      </w:pPr>
      <w:bookmarkStart w:id="12" w:name="_Toc142651383"/>
      <w:r>
        <w:t xml:space="preserve">Introduce </w:t>
      </w:r>
      <w:r w:rsidR="006C664D">
        <w:t xml:space="preserve">a </w:t>
      </w:r>
      <w:r w:rsidRPr="00304E9A">
        <w:t xml:space="preserve">new optional </w:t>
      </w:r>
      <w:r>
        <w:t>UE</w:t>
      </w:r>
      <w:r w:rsidRPr="00304E9A">
        <w:t xml:space="preserve"> capability</w:t>
      </w:r>
      <w:r>
        <w:t xml:space="preserve"> on </w:t>
      </w:r>
      <w:r w:rsidR="00B31E85">
        <w:t>indicating whether</w:t>
      </w:r>
      <w:r>
        <w:t xml:space="preserve"> the UE supports </w:t>
      </w:r>
      <w:r w:rsidR="00E85A2B">
        <w:t>the delay information reporting</w:t>
      </w:r>
      <w:r>
        <w:t>.</w:t>
      </w:r>
      <w:bookmarkEnd w:id="12"/>
    </w:p>
    <w:p w14:paraId="307E6ED9" w14:textId="41902D15" w:rsidR="00325471" w:rsidRPr="00C11103" w:rsidRDefault="00325471"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03B87A1F" w14:textId="13670864" w:rsidR="00EE0A8B"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2651379" w:history="1">
        <w:r w:rsidR="00EE0A8B" w:rsidRPr="00A57803">
          <w:rPr>
            <w:rStyle w:val="af3"/>
            <w:noProof/>
          </w:rPr>
          <w:t>Proposal 1</w:t>
        </w:r>
        <w:r w:rsidR="00EE0A8B">
          <w:rPr>
            <w:rFonts w:asciiTheme="minorHAnsi" w:eastAsiaTheme="minorEastAsia" w:hAnsiTheme="minorHAnsi" w:cstheme="minorBidi"/>
            <w:b w:val="0"/>
            <w:noProof/>
            <w:kern w:val="2"/>
            <w:sz w:val="21"/>
          </w:rPr>
          <w:tab/>
        </w:r>
        <w:r w:rsidR="00EE0A8B" w:rsidRPr="00A57803">
          <w:rPr>
            <w:rStyle w:val="af3"/>
            <w:noProof/>
          </w:rPr>
          <w:t>Introduce a new optional UE capability on indicating whether UE assistance information related to XR could be reported.</w:t>
        </w:r>
      </w:hyperlink>
    </w:p>
    <w:p w14:paraId="5731B740" w14:textId="56465CE5" w:rsidR="00EE0A8B" w:rsidRDefault="00EE0A8B">
      <w:pPr>
        <w:pStyle w:val="TOC1"/>
        <w:rPr>
          <w:rFonts w:asciiTheme="minorHAnsi" w:eastAsiaTheme="minorEastAsia" w:hAnsiTheme="minorHAnsi" w:cstheme="minorBidi"/>
          <w:b w:val="0"/>
          <w:noProof/>
          <w:kern w:val="2"/>
          <w:sz w:val="21"/>
        </w:rPr>
      </w:pPr>
      <w:hyperlink w:anchor="_Toc142651380" w:history="1">
        <w:r w:rsidRPr="00A57803">
          <w:rPr>
            <w:rStyle w:val="af3"/>
            <w:noProof/>
          </w:rPr>
          <w:t>Proposal 2</w:t>
        </w:r>
        <w:r>
          <w:rPr>
            <w:rFonts w:asciiTheme="minorHAnsi" w:eastAsiaTheme="minorEastAsia" w:hAnsiTheme="minorHAnsi" w:cstheme="minorBidi"/>
            <w:b w:val="0"/>
            <w:noProof/>
            <w:kern w:val="2"/>
            <w:sz w:val="21"/>
          </w:rPr>
          <w:tab/>
        </w:r>
        <w:r w:rsidRPr="00A57803">
          <w:rPr>
            <w:rStyle w:val="af3"/>
            <w:noProof/>
          </w:rPr>
          <w:t>Introduce a new optional UE capability on indicating whether the UE supports PDU set-based discard</w:t>
        </w:r>
        <w:r w:rsidRPr="00A57803">
          <w:rPr>
            <w:rStyle w:val="af3"/>
            <w:iCs/>
            <w:noProof/>
          </w:rPr>
          <w:t>.</w:t>
        </w:r>
      </w:hyperlink>
    </w:p>
    <w:p w14:paraId="294FF0BC" w14:textId="4DE26968" w:rsidR="00EE0A8B" w:rsidRDefault="00EE0A8B">
      <w:pPr>
        <w:pStyle w:val="TOC1"/>
        <w:rPr>
          <w:rFonts w:asciiTheme="minorHAnsi" w:eastAsiaTheme="minorEastAsia" w:hAnsiTheme="minorHAnsi" w:cstheme="minorBidi"/>
          <w:b w:val="0"/>
          <w:noProof/>
          <w:kern w:val="2"/>
          <w:sz w:val="21"/>
        </w:rPr>
      </w:pPr>
      <w:hyperlink w:anchor="_Toc142651381" w:history="1">
        <w:r w:rsidRPr="00A57803">
          <w:rPr>
            <w:rStyle w:val="af3"/>
            <w:noProof/>
          </w:rPr>
          <w:t>Proposal 3</w:t>
        </w:r>
        <w:r>
          <w:rPr>
            <w:rFonts w:asciiTheme="minorHAnsi" w:eastAsiaTheme="minorEastAsia" w:hAnsiTheme="minorHAnsi" w:cstheme="minorBidi"/>
            <w:b w:val="0"/>
            <w:noProof/>
            <w:kern w:val="2"/>
            <w:sz w:val="21"/>
          </w:rPr>
          <w:tab/>
        </w:r>
        <w:r w:rsidRPr="00A57803">
          <w:rPr>
            <w:rStyle w:val="af3"/>
            <w:noProof/>
          </w:rPr>
          <w:t xml:space="preserve">Introduce a new optional UE capability on indicating whether the UE supports PSI-based discard. </w:t>
        </w:r>
        <w:r w:rsidRPr="00A57803">
          <w:rPr>
            <w:rStyle w:val="af3"/>
            <w:iCs/>
            <w:noProof/>
          </w:rPr>
          <w:t xml:space="preserve">A UE supporting this feature shall also support the UE capability of </w:t>
        </w:r>
        <w:r w:rsidRPr="00A57803">
          <w:rPr>
            <w:rStyle w:val="af3"/>
            <w:noProof/>
          </w:rPr>
          <w:t>PDU set-based discard.</w:t>
        </w:r>
      </w:hyperlink>
    </w:p>
    <w:p w14:paraId="7AD33801" w14:textId="531C9F58" w:rsidR="00EE0A8B" w:rsidRDefault="00EE0A8B">
      <w:pPr>
        <w:pStyle w:val="TOC1"/>
        <w:rPr>
          <w:rFonts w:asciiTheme="minorHAnsi" w:eastAsiaTheme="minorEastAsia" w:hAnsiTheme="minorHAnsi" w:cstheme="minorBidi"/>
          <w:b w:val="0"/>
          <w:noProof/>
          <w:kern w:val="2"/>
          <w:sz w:val="21"/>
        </w:rPr>
      </w:pPr>
      <w:hyperlink w:anchor="_Toc142651382" w:history="1">
        <w:r w:rsidRPr="00A57803">
          <w:rPr>
            <w:rStyle w:val="af3"/>
            <w:noProof/>
          </w:rPr>
          <w:t>Proposal 4</w:t>
        </w:r>
        <w:r>
          <w:rPr>
            <w:rFonts w:asciiTheme="minorHAnsi" w:eastAsiaTheme="minorEastAsia" w:hAnsiTheme="minorHAnsi" w:cstheme="minorBidi"/>
            <w:b w:val="0"/>
            <w:noProof/>
            <w:kern w:val="2"/>
            <w:sz w:val="21"/>
          </w:rPr>
          <w:tab/>
        </w:r>
        <w:r w:rsidRPr="00A57803">
          <w:rPr>
            <w:rStyle w:val="af3"/>
            <w:noProof/>
          </w:rPr>
          <w:t>Introduce a new optional UE capability on indicating whether the UE supports the enhanced BSR mechanism.</w:t>
        </w:r>
      </w:hyperlink>
    </w:p>
    <w:p w14:paraId="14188B28" w14:textId="5853E186" w:rsidR="00EE0A8B" w:rsidRDefault="00EE0A8B">
      <w:pPr>
        <w:pStyle w:val="TOC1"/>
        <w:rPr>
          <w:rFonts w:asciiTheme="minorHAnsi" w:eastAsiaTheme="minorEastAsia" w:hAnsiTheme="minorHAnsi" w:cstheme="minorBidi"/>
          <w:b w:val="0"/>
          <w:noProof/>
          <w:kern w:val="2"/>
          <w:sz w:val="21"/>
        </w:rPr>
      </w:pPr>
      <w:hyperlink w:anchor="_Toc142651383" w:history="1">
        <w:r w:rsidRPr="00A57803">
          <w:rPr>
            <w:rStyle w:val="af3"/>
            <w:noProof/>
          </w:rPr>
          <w:t>Proposal 5</w:t>
        </w:r>
        <w:r>
          <w:rPr>
            <w:rFonts w:asciiTheme="minorHAnsi" w:eastAsiaTheme="minorEastAsia" w:hAnsiTheme="minorHAnsi" w:cstheme="minorBidi"/>
            <w:b w:val="0"/>
            <w:noProof/>
            <w:kern w:val="2"/>
            <w:sz w:val="21"/>
          </w:rPr>
          <w:tab/>
        </w:r>
        <w:r w:rsidRPr="00A57803">
          <w:rPr>
            <w:rStyle w:val="af3"/>
            <w:noProof/>
          </w:rPr>
          <w:t>Introduce a new optional UE capability on indicating whether the UE supports the delay information reporting.</w:t>
        </w:r>
      </w:hyperlink>
    </w:p>
    <w:p w14:paraId="709E4DDE" w14:textId="0C9F3CB3"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7591F0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77777777"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CDE5A" w14:textId="77777777" w:rsidR="000A0DFF" w:rsidRDefault="000A0DFF">
      <w:pPr>
        <w:spacing w:after="0"/>
      </w:pPr>
      <w:r>
        <w:separator/>
      </w:r>
    </w:p>
  </w:endnote>
  <w:endnote w:type="continuationSeparator" w:id="0">
    <w:p w14:paraId="72193E87" w14:textId="77777777" w:rsidR="000A0DFF" w:rsidRDefault="000A0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60285" w:rsidRDefault="00E60285">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3994" w14:textId="77777777" w:rsidR="000A0DFF" w:rsidRDefault="000A0DFF">
      <w:pPr>
        <w:spacing w:after="0"/>
      </w:pPr>
      <w:r>
        <w:separator/>
      </w:r>
    </w:p>
  </w:footnote>
  <w:footnote w:type="continuationSeparator" w:id="0">
    <w:p w14:paraId="37C46DA7" w14:textId="77777777" w:rsidR="000A0DFF" w:rsidRDefault="000A0D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B4A"/>
    <w:multiLevelType w:val="hybridMultilevel"/>
    <w:tmpl w:val="1F16DC94"/>
    <w:lvl w:ilvl="0" w:tplc="11183F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3B40275"/>
    <w:multiLevelType w:val="hybridMultilevel"/>
    <w:tmpl w:val="664CF682"/>
    <w:lvl w:ilvl="0" w:tplc="7B4EEF32">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69601A"/>
    <w:multiLevelType w:val="hybridMultilevel"/>
    <w:tmpl w:val="E8DCCE0A"/>
    <w:lvl w:ilvl="0" w:tplc="03C4DA4E">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F96DC3"/>
    <w:multiLevelType w:val="multilevel"/>
    <w:tmpl w:val="3CF96DC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1A748B"/>
    <w:multiLevelType w:val="hybridMultilevel"/>
    <w:tmpl w:val="714622EC"/>
    <w:lvl w:ilvl="0" w:tplc="B7DE305E">
      <w:start w:val="3"/>
      <w:numFmt w:val="bullet"/>
      <w:lvlText w:val="-"/>
      <w:lvlJc w:val="left"/>
      <w:pPr>
        <w:ind w:left="2320" w:hanging="420"/>
      </w:pPr>
      <w:rPr>
        <w:rFonts w:ascii="Arial" w:eastAsia="MS Mincho" w:hAnsi="Arial" w:cs="Arial"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A5289A"/>
    <w:multiLevelType w:val="hybridMultilevel"/>
    <w:tmpl w:val="B40A562E"/>
    <w:lvl w:ilvl="0" w:tplc="F684B81A">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EC7E47"/>
    <w:multiLevelType w:val="multilevel"/>
    <w:tmpl w:val="64EC7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75AD0"/>
    <w:multiLevelType w:val="hybridMultilevel"/>
    <w:tmpl w:val="414EAE7E"/>
    <w:lvl w:ilvl="0" w:tplc="003EA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32" w15:restartNumberingAfterBreak="0">
    <w:nsid w:val="7888542A"/>
    <w:multiLevelType w:val="hybridMultilevel"/>
    <w:tmpl w:val="22BCD844"/>
    <w:lvl w:ilvl="0" w:tplc="AADC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0F646C"/>
    <w:multiLevelType w:val="hybridMultilevel"/>
    <w:tmpl w:val="846A657A"/>
    <w:lvl w:ilvl="0" w:tplc="B98E0AB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A65A0B"/>
    <w:multiLevelType w:val="hybridMultilevel"/>
    <w:tmpl w:val="6AEC4776"/>
    <w:lvl w:ilvl="0" w:tplc="C30C5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28"/>
  </w:num>
  <w:num w:numId="4">
    <w:abstractNumId w:val="4"/>
  </w:num>
  <w:num w:numId="5">
    <w:abstractNumId w:val="21"/>
  </w:num>
  <w:num w:numId="6">
    <w:abstractNumId w:val="7"/>
  </w:num>
  <w:num w:numId="7">
    <w:abstractNumId w:val="5"/>
  </w:num>
  <w:num w:numId="8">
    <w:abstractNumId w:val="20"/>
  </w:num>
  <w:num w:numId="9">
    <w:abstractNumId w:val="24"/>
  </w:num>
  <w:num w:numId="10">
    <w:abstractNumId w:val="18"/>
  </w:num>
  <w:num w:numId="11">
    <w:abstractNumId w:val="11"/>
  </w:num>
  <w:num w:numId="12">
    <w:abstractNumId w:val="1"/>
  </w:num>
  <w:num w:numId="13">
    <w:abstractNumId w:val="10"/>
  </w:num>
  <w:num w:numId="14">
    <w:abstractNumId w:val="27"/>
  </w:num>
  <w:num w:numId="15">
    <w:abstractNumId w:val="19"/>
  </w:num>
  <w:num w:numId="16">
    <w:abstractNumId w:val="23"/>
  </w:num>
  <w:num w:numId="17">
    <w:abstractNumId w:val="22"/>
  </w:num>
  <w:num w:numId="18">
    <w:abstractNumId w:val="13"/>
  </w:num>
  <w:num w:numId="19">
    <w:abstractNumId w:val="1"/>
  </w:num>
  <w:num w:numId="20">
    <w:abstractNumId w:val="1"/>
  </w:num>
  <w:num w:numId="21">
    <w:abstractNumId w:val="1"/>
  </w:num>
  <w:num w:numId="22">
    <w:abstractNumId w:val="1"/>
  </w:num>
  <w:num w:numId="23">
    <w:abstractNumId w:val="1"/>
  </w:num>
  <w:num w:numId="24">
    <w:abstractNumId w:val="29"/>
  </w:num>
  <w:num w:numId="25">
    <w:abstractNumId w:val="3"/>
  </w:num>
  <w:num w:numId="26">
    <w:abstractNumId w:val="2"/>
  </w:num>
  <w:num w:numId="27">
    <w:abstractNumId w:val="0"/>
  </w:num>
  <w:num w:numId="28">
    <w:abstractNumId w:val="32"/>
  </w:num>
  <w:num w:numId="29">
    <w:abstractNumId w:val="1"/>
  </w:num>
  <w:num w:numId="30">
    <w:abstractNumId w:val="1"/>
  </w:num>
  <w:num w:numId="31">
    <w:abstractNumId w:val="16"/>
  </w:num>
  <w:num w:numId="32">
    <w:abstractNumId w:val="26"/>
  </w:num>
  <w:num w:numId="33">
    <w:abstractNumId w:val="17"/>
  </w:num>
  <w:num w:numId="34">
    <w:abstractNumId w:val="35"/>
  </w:num>
  <w:num w:numId="35">
    <w:abstractNumId w:val="9"/>
  </w:num>
  <w:num w:numId="36">
    <w:abstractNumId w:val="33"/>
  </w:num>
  <w:num w:numId="37">
    <w:abstractNumId w:val="8"/>
  </w:num>
  <w:num w:numId="38">
    <w:abstractNumId w:val="31"/>
  </w:num>
  <w:num w:numId="39">
    <w:abstractNumId w:val="12"/>
  </w:num>
  <w:num w:numId="40">
    <w:abstractNumId w:val="25"/>
  </w:num>
  <w:num w:numId="41">
    <w:abstractNumId w:val="30"/>
  </w:num>
  <w:num w:numId="42">
    <w:abstractNumId w:val="6"/>
  </w:num>
  <w:num w:numId="43">
    <w:abstractNumId w:val="1"/>
  </w:num>
  <w:num w:numId="44">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886"/>
    <w:rsid w:val="00000A33"/>
    <w:rsid w:val="00001623"/>
    <w:rsid w:val="00002B46"/>
    <w:rsid w:val="00002F30"/>
    <w:rsid w:val="000031A7"/>
    <w:rsid w:val="0000329D"/>
    <w:rsid w:val="000048A5"/>
    <w:rsid w:val="00006910"/>
    <w:rsid w:val="00006B70"/>
    <w:rsid w:val="00006F6C"/>
    <w:rsid w:val="0000792C"/>
    <w:rsid w:val="00007B9F"/>
    <w:rsid w:val="00010824"/>
    <w:rsid w:val="00010C2A"/>
    <w:rsid w:val="00011646"/>
    <w:rsid w:val="00011B19"/>
    <w:rsid w:val="0001227E"/>
    <w:rsid w:val="00012693"/>
    <w:rsid w:val="00012747"/>
    <w:rsid w:val="00013FA5"/>
    <w:rsid w:val="00016066"/>
    <w:rsid w:val="00016940"/>
    <w:rsid w:val="00017121"/>
    <w:rsid w:val="00020218"/>
    <w:rsid w:val="0002127F"/>
    <w:rsid w:val="00023758"/>
    <w:rsid w:val="000250E3"/>
    <w:rsid w:val="00027541"/>
    <w:rsid w:val="000325EF"/>
    <w:rsid w:val="00032C5A"/>
    <w:rsid w:val="00033170"/>
    <w:rsid w:val="0003339C"/>
    <w:rsid w:val="00034461"/>
    <w:rsid w:val="0003461C"/>
    <w:rsid w:val="00034B3C"/>
    <w:rsid w:val="00034F81"/>
    <w:rsid w:val="00035854"/>
    <w:rsid w:val="0003639B"/>
    <w:rsid w:val="000368FF"/>
    <w:rsid w:val="00036F26"/>
    <w:rsid w:val="00036FD1"/>
    <w:rsid w:val="00036FE8"/>
    <w:rsid w:val="000374EA"/>
    <w:rsid w:val="00040833"/>
    <w:rsid w:val="00041594"/>
    <w:rsid w:val="000416CF"/>
    <w:rsid w:val="00041B32"/>
    <w:rsid w:val="00042AFA"/>
    <w:rsid w:val="000431D7"/>
    <w:rsid w:val="000431E5"/>
    <w:rsid w:val="000433EA"/>
    <w:rsid w:val="00043C1A"/>
    <w:rsid w:val="00044D3C"/>
    <w:rsid w:val="00045031"/>
    <w:rsid w:val="0004571A"/>
    <w:rsid w:val="00046C32"/>
    <w:rsid w:val="00046C78"/>
    <w:rsid w:val="0004703C"/>
    <w:rsid w:val="00047370"/>
    <w:rsid w:val="000477D6"/>
    <w:rsid w:val="00047E18"/>
    <w:rsid w:val="00050648"/>
    <w:rsid w:val="0005112B"/>
    <w:rsid w:val="000514B6"/>
    <w:rsid w:val="000517AC"/>
    <w:rsid w:val="000532AE"/>
    <w:rsid w:val="00053769"/>
    <w:rsid w:val="0005383A"/>
    <w:rsid w:val="00056A61"/>
    <w:rsid w:val="000571A8"/>
    <w:rsid w:val="00057454"/>
    <w:rsid w:val="000600F2"/>
    <w:rsid w:val="000610A5"/>
    <w:rsid w:val="00061DF6"/>
    <w:rsid w:val="000636E6"/>
    <w:rsid w:val="00066277"/>
    <w:rsid w:val="00066D79"/>
    <w:rsid w:val="00066F60"/>
    <w:rsid w:val="00070247"/>
    <w:rsid w:val="00070998"/>
    <w:rsid w:val="00070A47"/>
    <w:rsid w:val="00071672"/>
    <w:rsid w:val="00071CC8"/>
    <w:rsid w:val="0007265F"/>
    <w:rsid w:val="0007436A"/>
    <w:rsid w:val="000747B3"/>
    <w:rsid w:val="00075423"/>
    <w:rsid w:val="00076481"/>
    <w:rsid w:val="00076488"/>
    <w:rsid w:val="000769D9"/>
    <w:rsid w:val="00076ABC"/>
    <w:rsid w:val="00076DA9"/>
    <w:rsid w:val="00077672"/>
    <w:rsid w:val="000803A9"/>
    <w:rsid w:val="0008183F"/>
    <w:rsid w:val="000830B0"/>
    <w:rsid w:val="000831DF"/>
    <w:rsid w:val="000847FA"/>
    <w:rsid w:val="00085099"/>
    <w:rsid w:val="00085998"/>
    <w:rsid w:val="00087A0C"/>
    <w:rsid w:val="00091F89"/>
    <w:rsid w:val="000926AF"/>
    <w:rsid w:val="00092821"/>
    <w:rsid w:val="0009452C"/>
    <w:rsid w:val="00094EB8"/>
    <w:rsid w:val="0009654B"/>
    <w:rsid w:val="00097815"/>
    <w:rsid w:val="0009787C"/>
    <w:rsid w:val="000A0DFF"/>
    <w:rsid w:val="000A2813"/>
    <w:rsid w:val="000A3559"/>
    <w:rsid w:val="000A5162"/>
    <w:rsid w:val="000A5DCB"/>
    <w:rsid w:val="000A6F68"/>
    <w:rsid w:val="000A7D1B"/>
    <w:rsid w:val="000B0BFE"/>
    <w:rsid w:val="000B3EB0"/>
    <w:rsid w:val="000B4328"/>
    <w:rsid w:val="000B5CEC"/>
    <w:rsid w:val="000B63BC"/>
    <w:rsid w:val="000B7360"/>
    <w:rsid w:val="000C0493"/>
    <w:rsid w:val="000C05AC"/>
    <w:rsid w:val="000C1292"/>
    <w:rsid w:val="000C446C"/>
    <w:rsid w:val="000C46F1"/>
    <w:rsid w:val="000C4D62"/>
    <w:rsid w:val="000C7608"/>
    <w:rsid w:val="000C7757"/>
    <w:rsid w:val="000C7E0C"/>
    <w:rsid w:val="000D16A7"/>
    <w:rsid w:val="000D1C28"/>
    <w:rsid w:val="000D2D28"/>
    <w:rsid w:val="000D443A"/>
    <w:rsid w:val="000D6766"/>
    <w:rsid w:val="000D7AE5"/>
    <w:rsid w:val="000D7F64"/>
    <w:rsid w:val="000E13F1"/>
    <w:rsid w:val="000E2781"/>
    <w:rsid w:val="000E2DA4"/>
    <w:rsid w:val="000E2FED"/>
    <w:rsid w:val="000E3E4D"/>
    <w:rsid w:val="000E3E5A"/>
    <w:rsid w:val="000E45B7"/>
    <w:rsid w:val="000E5761"/>
    <w:rsid w:val="000E7A77"/>
    <w:rsid w:val="000F0EF0"/>
    <w:rsid w:val="000F3319"/>
    <w:rsid w:val="000F4FF2"/>
    <w:rsid w:val="000F5A13"/>
    <w:rsid w:val="000F5B8F"/>
    <w:rsid w:val="00102CF4"/>
    <w:rsid w:val="00107630"/>
    <w:rsid w:val="0011002C"/>
    <w:rsid w:val="00110431"/>
    <w:rsid w:val="00112DB8"/>
    <w:rsid w:val="00114F86"/>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F99"/>
    <w:rsid w:val="00126657"/>
    <w:rsid w:val="00126782"/>
    <w:rsid w:val="00130DAA"/>
    <w:rsid w:val="0013190A"/>
    <w:rsid w:val="00136D1F"/>
    <w:rsid w:val="00137A40"/>
    <w:rsid w:val="00137C2F"/>
    <w:rsid w:val="0014162A"/>
    <w:rsid w:val="00141BBF"/>
    <w:rsid w:val="00141D4F"/>
    <w:rsid w:val="00142A95"/>
    <w:rsid w:val="00142A9A"/>
    <w:rsid w:val="001437A5"/>
    <w:rsid w:val="00143CEB"/>
    <w:rsid w:val="00144A0E"/>
    <w:rsid w:val="00144FDD"/>
    <w:rsid w:val="00145371"/>
    <w:rsid w:val="001453D0"/>
    <w:rsid w:val="00145F7C"/>
    <w:rsid w:val="001461C2"/>
    <w:rsid w:val="00146512"/>
    <w:rsid w:val="00146774"/>
    <w:rsid w:val="00146E5B"/>
    <w:rsid w:val="00146FD2"/>
    <w:rsid w:val="001477D2"/>
    <w:rsid w:val="0015032E"/>
    <w:rsid w:val="001504EB"/>
    <w:rsid w:val="00150A64"/>
    <w:rsid w:val="001522AC"/>
    <w:rsid w:val="0015358B"/>
    <w:rsid w:val="00153C6D"/>
    <w:rsid w:val="00154202"/>
    <w:rsid w:val="001567FC"/>
    <w:rsid w:val="0016013D"/>
    <w:rsid w:val="00160C90"/>
    <w:rsid w:val="0016167E"/>
    <w:rsid w:val="00161F77"/>
    <w:rsid w:val="00162801"/>
    <w:rsid w:val="00164072"/>
    <w:rsid w:val="0016524B"/>
    <w:rsid w:val="0016575B"/>
    <w:rsid w:val="001666E6"/>
    <w:rsid w:val="00166975"/>
    <w:rsid w:val="001675D0"/>
    <w:rsid w:val="00172944"/>
    <w:rsid w:val="00172B9D"/>
    <w:rsid w:val="00177843"/>
    <w:rsid w:val="001806BF"/>
    <w:rsid w:val="0018256B"/>
    <w:rsid w:val="00183377"/>
    <w:rsid w:val="00184AE5"/>
    <w:rsid w:val="00184EB2"/>
    <w:rsid w:val="00185035"/>
    <w:rsid w:val="0018597D"/>
    <w:rsid w:val="00187028"/>
    <w:rsid w:val="0019087F"/>
    <w:rsid w:val="00192F66"/>
    <w:rsid w:val="00192F9F"/>
    <w:rsid w:val="00193EEB"/>
    <w:rsid w:val="00194921"/>
    <w:rsid w:val="001959AB"/>
    <w:rsid w:val="001968AE"/>
    <w:rsid w:val="001978B9"/>
    <w:rsid w:val="001A0318"/>
    <w:rsid w:val="001A09A1"/>
    <w:rsid w:val="001A0BC6"/>
    <w:rsid w:val="001A1D74"/>
    <w:rsid w:val="001A2E5C"/>
    <w:rsid w:val="001A33BE"/>
    <w:rsid w:val="001A6551"/>
    <w:rsid w:val="001A67B8"/>
    <w:rsid w:val="001A7111"/>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B66DC"/>
    <w:rsid w:val="001C1669"/>
    <w:rsid w:val="001C1B9F"/>
    <w:rsid w:val="001C41A4"/>
    <w:rsid w:val="001C591F"/>
    <w:rsid w:val="001C69C6"/>
    <w:rsid w:val="001C7D41"/>
    <w:rsid w:val="001D0E02"/>
    <w:rsid w:val="001D12BD"/>
    <w:rsid w:val="001D138C"/>
    <w:rsid w:val="001D1C02"/>
    <w:rsid w:val="001D3944"/>
    <w:rsid w:val="001D519D"/>
    <w:rsid w:val="001D7250"/>
    <w:rsid w:val="001D7484"/>
    <w:rsid w:val="001E061A"/>
    <w:rsid w:val="001E0EC9"/>
    <w:rsid w:val="001E13C5"/>
    <w:rsid w:val="001E2775"/>
    <w:rsid w:val="001E6117"/>
    <w:rsid w:val="001E78DC"/>
    <w:rsid w:val="001E7B94"/>
    <w:rsid w:val="001E7F6C"/>
    <w:rsid w:val="001F078D"/>
    <w:rsid w:val="001F0C60"/>
    <w:rsid w:val="001F2CC8"/>
    <w:rsid w:val="001F4ABC"/>
    <w:rsid w:val="001F51A5"/>
    <w:rsid w:val="001F605B"/>
    <w:rsid w:val="0020102A"/>
    <w:rsid w:val="002013CB"/>
    <w:rsid w:val="00201B14"/>
    <w:rsid w:val="00201D0B"/>
    <w:rsid w:val="00203456"/>
    <w:rsid w:val="002034A1"/>
    <w:rsid w:val="002039B9"/>
    <w:rsid w:val="002051D4"/>
    <w:rsid w:val="0020581D"/>
    <w:rsid w:val="0021102D"/>
    <w:rsid w:val="0021133B"/>
    <w:rsid w:val="00211BE7"/>
    <w:rsid w:val="00212650"/>
    <w:rsid w:val="00212FB1"/>
    <w:rsid w:val="0021331C"/>
    <w:rsid w:val="00213BEC"/>
    <w:rsid w:val="0021419D"/>
    <w:rsid w:val="00215BC2"/>
    <w:rsid w:val="00215EA4"/>
    <w:rsid w:val="00216B49"/>
    <w:rsid w:val="0021712F"/>
    <w:rsid w:val="00221448"/>
    <w:rsid w:val="0022203B"/>
    <w:rsid w:val="002226D1"/>
    <w:rsid w:val="00223C87"/>
    <w:rsid w:val="00223F00"/>
    <w:rsid w:val="002246E7"/>
    <w:rsid w:val="00224D61"/>
    <w:rsid w:val="0022527D"/>
    <w:rsid w:val="00226DEC"/>
    <w:rsid w:val="00230502"/>
    <w:rsid w:val="002313D1"/>
    <w:rsid w:val="00231ED6"/>
    <w:rsid w:val="0023440F"/>
    <w:rsid w:val="00234A5D"/>
    <w:rsid w:val="002416E2"/>
    <w:rsid w:val="00241839"/>
    <w:rsid w:val="0024257F"/>
    <w:rsid w:val="00243DA1"/>
    <w:rsid w:val="00244E56"/>
    <w:rsid w:val="0025098E"/>
    <w:rsid w:val="00250CB4"/>
    <w:rsid w:val="00253103"/>
    <w:rsid w:val="00253E27"/>
    <w:rsid w:val="002541E2"/>
    <w:rsid w:val="00255CBF"/>
    <w:rsid w:val="00257DD1"/>
    <w:rsid w:val="002609F0"/>
    <w:rsid w:val="002612DE"/>
    <w:rsid w:val="00261924"/>
    <w:rsid w:val="00262736"/>
    <w:rsid w:val="00263CE3"/>
    <w:rsid w:val="00264063"/>
    <w:rsid w:val="00266A70"/>
    <w:rsid w:val="0026725A"/>
    <w:rsid w:val="00267A98"/>
    <w:rsid w:val="0027408B"/>
    <w:rsid w:val="0027424D"/>
    <w:rsid w:val="00274595"/>
    <w:rsid w:val="002746FF"/>
    <w:rsid w:val="00275F0F"/>
    <w:rsid w:val="00276E9C"/>
    <w:rsid w:val="00277B1A"/>
    <w:rsid w:val="002801A1"/>
    <w:rsid w:val="00280792"/>
    <w:rsid w:val="00280871"/>
    <w:rsid w:val="00281CCF"/>
    <w:rsid w:val="00283C1B"/>
    <w:rsid w:val="00285519"/>
    <w:rsid w:val="002858F3"/>
    <w:rsid w:val="002901DD"/>
    <w:rsid w:val="00290AAF"/>
    <w:rsid w:val="002913E2"/>
    <w:rsid w:val="00291F62"/>
    <w:rsid w:val="00292209"/>
    <w:rsid w:val="0029341F"/>
    <w:rsid w:val="0029389B"/>
    <w:rsid w:val="00294002"/>
    <w:rsid w:val="0029707B"/>
    <w:rsid w:val="00297C29"/>
    <w:rsid w:val="002A303C"/>
    <w:rsid w:val="002A3B24"/>
    <w:rsid w:val="002A40F6"/>
    <w:rsid w:val="002A5420"/>
    <w:rsid w:val="002A5D62"/>
    <w:rsid w:val="002A5F0B"/>
    <w:rsid w:val="002B0167"/>
    <w:rsid w:val="002B1D30"/>
    <w:rsid w:val="002B30DA"/>
    <w:rsid w:val="002B36CD"/>
    <w:rsid w:val="002B450D"/>
    <w:rsid w:val="002B482C"/>
    <w:rsid w:val="002B543F"/>
    <w:rsid w:val="002B54D0"/>
    <w:rsid w:val="002B5D7F"/>
    <w:rsid w:val="002B6B99"/>
    <w:rsid w:val="002B74A7"/>
    <w:rsid w:val="002C0667"/>
    <w:rsid w:val="002C17FA"/>
    <w:rsid w:val="002C4247"/>
    <w:rsid w:val="002C682B"/>
    <w:rsid w:val="002C7249"/>
    <w:rsid w:val="002D03F0"/>
    <w:rsid w:val="002D0EA5"/>
    <w:rsid w:val="002D1E66"/>
    <w:rsid w:val="002D2E68"/>
    <w:rsid w:val="002D2F92"/>
    <w:rsid w:val="002D3ABC"/>
    <w:rsid w:val="002D4D72"/>
    <w:rsid w:val="002D544D"/>
    <w:rsid w:val="002D5FBC"/>
    <w:rsid w:val="002D64C9"/>
    <w:rsid w:val="002D7472"/>
    <w:rsid w:val="002D7EC5"/>
    <w:rsid w:val="002E0476"/>
    <w:rsid w:val="002E0B92"/>
    <w:rsid w:val="002E14B5"/>
    <w:rsid w:val="002E212C"/>
    <w:rsid w:val="002E319D"/>
    <w:rsid w:val="002E354F"/>
    <w:rsid w:val="002E4B00"/>
    <w:rsid w:val="002E5B1B"/>
    <w:rsid w:val="002E6820"/>
    <w:rsid w:val="002E796E"/>
    <w:rsid w:val="002F1955"/>
    <w:rsid w:val="002F4963"/>
    <w:rsid w:val="002F4C73"/>
    <w:rsid w:val="002F6B1B"/>
    <w:rsid w:val="00301A8D"/>
    <w:rsid w:val="00302FC6"/>
    <w:rsid w:val="00303728"/>
    <w:rsid w:val="003037F1"/>
    <w:rsid w:val="00303C49"/>
    <w:rsid w:val="003044FC"/>
    <w:rsid w:val="00304794"/>
    <w:rsid w:val="00305B3B"/>
    <w:rsid w:val="00306EDF"/>
    <w:rsid w:val="003106F3"/>
    <w:rsid w:val="00310E40"/>
    <w:rsid w:val="00311F1F"/>
    <w:rsid w:val="00312979"/>
    <w:rsid w:val="003134B3"/>
    <w:rsid w:val="00313585"/>
    <w:rsid w:val="0031414E"/>
    <w:rsid w:val="003142E4"/>
    <w:rsid w:val="003146CD"/>
    <w:rsid w:val="00314CF3"/>
    <w:rsid w:val="00315A9D"/>
    <w:rsid w:val="00315CAB"/>
    <w:rsid w:val="00317D97"/>
    <w:rsid w:val="00320928"/>
    <w:rsid w:val="0032123A"/>
    <w:rsid w:val="00322E2F"/>
    <w:rsid w:val="003230E0"/>
    <w:rsid w:val="003236AE"/>
    <w:rsid w:val="0032532E"/>
    <w:rsid w:val="00325471"/>
    <w:rsid w:val="00325BFC"/>
    <w:rsid w:val="003264A9"/>
    <w:rsid w:val="00326F83"/>
    <w:rsid w:val="00327666"/>
    <w:rsid w:val="0033023A"/>
    <w:rsid w:val="0033050F"/>
    <w:rsid w:val="00331631"/>
    <w:rsid w:val="003342BA"/>
    <w:rsid w:val="0033562D"/>
    <w:rsid w:val="00335761"/>
    <w:rsid w:val="00335C4F"/>
    <w:rsid w:val="003369E9"/>
    <w:rsid w:val="00336FAC"/>
    <w:rsid w:val="00341A6B"/>
    <w:rsid w:val="00341E36"/>
    <w:rsid w:val="00342863"/>
    <w:rsid w:val="003434B9"/>
    <w:rsid w:val="00343EA5"/>
    <w:rsid w:val="00346A0A"/>
    <w:rsid w:val="00347910"/>
    <w:rsid w:val="00350EF4"/>
    <w:rsid w:val="00351222"/>
    <w:rsid w:val="0035273F"/>
    <w:rsid w:val="0035339F"/>
    <w:rsid w:val="00355841"/>
    <w:rsid w:val="00356FDC"/>
    <w:rsid w:val="0035755A"/>
    <w:rsid w:val="0035756D"/>
    <w:rsid w:val="00357A4E"/>
    <w:rsid w:val="00357AEB"/>
    <w:rsid w:val="00357F4B"/>
    <w:rsid w:val="00360B57"/>
    <w:rsid w:val="0036114A"/>
    <w:rsid w:val="0036149D"/>
    <w:rsid w:val="003614BC"/>
    <w:rsid w:val="0036248F"/>
    <w:rsid w:val="00362F5A"/>
    <w:rsid w:val="0036581A"/>
    <w:rsid w:val="00367918"/>
    <w:rsid w:val="003679D5"/>
    <w:rsid w:val="00372571"/>
    <w:rsid w:val="00373307"/>
    <w:rsid w:val="00374C4D"/>
    <w:rsid w:val="0037518B"/>
    <w:rsid w:val="003757B9"/>
    <w:rsid w:val="003768EE"/>
    <w:rsid w:val="00376B2D"/>
    <w:rsid w:val="003779BF"/>
    <w:rsid w:val="00377E1B"/>
    <w:rsid w:val="00377EFF"/>
    <w:rsid w:val="00380D5D"/>
    <w:rsid w:val="0038395A"/>
    <w:rsid w:val="00384A7A"/>
    <w:rsid w:val="00386992"/>
    <w:rsid w:val="00386E24"/>
    <w:rsid w:val="00390627"/>
    <w:rsid w:val="00390A87"/>
    <w:rsid w:val="00391515"/>
    <w:rsid w:val="00392BB3"/>
    <w:rsid w:val="00394064"/>
    <w:rsid w:val="003946DA"/>
    <w:rsid w:val="003948AA"/>
    <w:rsid w:val="0039504D"/>
    <w:rsid w:val="00395800"/>
    <w:rsid w:val="00396601"/>
    <w:rsid w:val="003972EC"/>
    <w:rsid w:val="003A04B8"/>
    <w:rsid w:val="003A1359"/>
    <w:rsid w:val="003A1D2B"/>
    <w:rsid w:val="003A1E0B"/>
    <w:rsid w:val="003A38F0"/>
    <w:rsid w:val="003A5C57"/>
    <w:rsid w:val="003A60D8"/>
    <w:rsid w:val="003A6759"/>
    <w:rsid w:val="003A67D7"/>
    <w:rsid w:val="003A7F76"/>
    <w:rsid w:val="003B2898"/>
    <w:rsid w:val="003B2EC1"/>
    <w:rsid w:val="003B390A"/>
    <w:rsid w:val="003B3E80"/>
    <w:rsid w:val="003B49F1"/>
    <w:rsid w:val="003B5565"/>
    <w:rsid w:val="003B61CA"/>
    <w:rsid w:val="003B71EF"/>
    <w:rsid w:val="003C0B1A"/>
    <w:rsid w:val="003C2081"/>
    <w:rsid w:val="003C2BFC"/>
    <w:rsid w:val="003C3291"/>
    <w:rsid w:val="003C3DD5"/>
    <w:rsid w:val="003C43B0"/>
    <w:rsid w:val="003C52CE"/>
    <w:rsid w:val="003C5BB2"/>
    <w:rsid w:val="003C6AD2"/>
    <w:rsid w:val="003C7201"/>
    <w:rsid w:val="003C784C"/>
    <w:rsid w:val="003D0045"/>
    <w:rsid w:val="003D03B3"/>
    <w:rsid w:val="003D07FD"/>
    <w:rsid w:val="003D1250"/>
    <w:rsid w:val="003D164A"/>
    <w:rsid w:val="003D1DDD"/>
    <w:rsid w:val="003D2725"/>
    <w:rsid w:val="003D290B"/>
    <w:rsid w:val="003D62B2"/>
    <w:rsid w:val="003E24D0"/>
    <w:rsid w:val="003E290C"/>
    <w:rsid w:val="003E3AFA"/>
    <w:rsid w:val="003E3B66"/>
    <w:rsid w:val="003E68C3"/>
    <w:rsid w:val="003E71F8"/>
    <w:rsid w:val="003E74C2"/>
    <w:rsid w:val="003F09FA"/>
    <w:rsid w:val="003F0D80"/>
    <w:rsid w:val="003F3967"/>
    <w:rsid w:val="003F39EF"/>
    <w:rsid w:val="003F5CDF"/>
    <w:rsid w:val="003F750A"/>
    <w:rsid w:val="00400638"/>
    <w:rsid w:val="00401086"/>
    <w:rsid w:val="00401C2D"/>
    <w:rsid w:val="00401E7A"/>
    <w:rsid w:val="0040227A"/>
    <w:rsid w:val="00402D28"/>
    <w:rsid w:val="00403A5E"/>
    <w:rsid w:val="00403AE5"/>
    <w:rsid w:val="00404249"/>
    <w:rsid w:val="004102D8"/>
    <w:rsid w:val="00410717"/>
    <w:rsid w:val="00410A67"/>
    <w:rsid w:val="00411965"/>
    <w:rsid w:val="00411B2A"/>
    <w:rsid w:val="0041225C"/>
    <w:rsid w:val="004126FD"/>
    <w:rsid w:val="0041279E"/>
    <w:rsid w:val="00413D56"/>
    <w:rsid w:val="0041618A"/>
    <w:rsid w:val="00417E59"/>
    <w:rsid w:val="00417E69"/>
    <w:rsid w:val="004217DB"/>
    <w:rsid w:val="00422125"/>
    <w:rsid w:val="00423AA7"/>
    <w:rsid w:val="00423FA7"/>
    <w:rsid w:val="0042440F"/>
    <w:rsid w:val="004265B5"/>
    <w:rsid w:val="0042677D"/>
    <w:rsid w:val="0042797D"/>
    <w:rsid w:val="00430DE0"/>
    <w:rsid w:val="00431991"/>
    <w:rsid w:val="00431EE9"/>
    <w:rsid w:val="00431F61"/>
    <w:rsid w:val="004323E5"/>
    <w:rsid w:val="00432EF2"/>
    <w:rsid w:val="004331F7"/>
    <w:rsid w:val="004332EF"/>
    <w:rsid w:val="0043359C"/>
    <w:rsid w:val="0043368A"/>
    <w:rsid w:val="004337DB"/>
    <w:rsid w:val="0043425F"/>
    <w:rsid w:val="0043433F"/>
    <w:rsid w:val="004349DB"/>
    <w:rsid w:val="00434C23"/>
    <w:rsid w:val="004358FE"/>
    <w:rsid w:val="00436E5A"/>
    <w:rsid w:val="004408C8"/>
    <w:rsid w:val="00443AD0"/>
    <w:rsid w:val="00444E1A"/>
    <w:rsid w:val="00446710"/>
    <w:rsid w:val="00447B68"/>
    <w:rsid w:val="00450C67"/>
    <w:rsid w:val="00452D1B"/>
    <w:rsid w:val="004544E4"/>
    <w:rsid w:val="0045633B"/>
    <w:rsid w:val="004576D3"/>
    <w:rsid w:val="00457ACC"/>
    <w:rsid w:val="00457DFA"/>
    <w:rsid w:val="00460E76"/>
    <w:rsid w:val="004613EE"/>
    <w:rsid w:val="004616B0"/>
    <w:rsid w:val="00462056"/>
    <w:rsid w:val="0046297B"/>
    <w:rsid w:val="00462FC6"/>
    <w:rsid w:val="00463756"/>
    <w:rsid w:val="00464D00"/>
    <w:rsid w:val="0046517B"/>
    <w:rsid w:val="00466280"/>
    <w:rsid w:val="00470523"/>
    <w:rsid w:val="00470CAB"/>
    <w:rsid w:val="004713EC"/>
    <w:rsid w:val="0047144B"/>
    <w:rsid w:val="0047211D"/>
    <w:rsid w:val="00472D44"/>
    <w:rsid w:val="00473860"/>
    <w:rsid w:val="0047418F"/>
    <w:rsid w:val="004753A7"/>
    <w:rsid w:val="00475629"/>
    <w:rsid w:val="00475A83"/>
    <w:rsid w:val="00475AA8"/>
    <w:rsid w:val="00476178"/>
    <w:rsid w:val="00476F75"/>
    <w:rsid w:val="00477C76"/>
    <w:rsid w:val="004804C7"/>
    <w:rsid w:val="00480E51"/>
    <w:rsid w:val="004817C3"/>
    <w:rsid w:val="004821A1"/>
    <w:rsid w:val="00482830"/>
    <w:rsid w:val="00482FE3"/>
    <w:rsid w:val="00483DE8"/>
    <w:rsid w:val="00484DB5"/>
    <w:rsid w:val="0048562E"/>
    <w:rsid w:val="004873D0"/>
    <w:rsid w:val="004916A1"/>
    <w:rsid w:val="00491E20"/>
    <w:rsid w:val="004926FD"/>
    <w:rsid w:val="00495B73"/>
    <w:rsid w:val="00496565"/>
    <w:rsid w:val="0049698C"/>
    <w:rsid w:val="00496C6E"/>
    <w:rsid w:val="004A0D72"/>
    <w:rsid w:val="004A24A5"/>
    <w:rsid w:val="004A313E"/>
    <w:rsid w:val="004A3878"/>
    <w:rsid w:val="004A3FCF"/>
    <w:rsid w:val="004A47FC"/>
    <w:rsid w:val="004A4EA4"/>
    <w:rsid w:val="004A5070"/>
    <w:rsid w:val="004A50EA"/>
    <w:rsid w:val="004A51A0"/>
    <w:rsid w:val="004A5ED1"/>
    <w:rsid w:val="004A6620"/>
    <w:rsid w:val="004A68A4"/>
    <w:rsid w:val="004A6B43"/>
    <w:rsid w:val="004B09B3"/>
    <w:rsid w:val="004B2880"/>
    <w:rsid w:val="004B2EEF"/>
    <w:rsid w:val="004B48A7"/>
    <w:rsid w:val="004B4D70"/>
    <w:rsid w:val="004B4F9E"/>
    <w:rsid w:val="004B5827"/>
    <w:rsid w:val="004B64D1"/>
    <w:rsid w:val="004B680E"/>
    <w:rsid w:val="004B7085"/>
    <w:rsid w:val="004B75FA"/>
    <w:rsid w:val="004C4B19"/>
    <w:rsid w:val="004C4F67"/>
    <w:rsid w:val="004C51A5"/>
    <w:rsid w:val="004C6027"/>
    <w:rsid w:val="004C6B62"/>
    <w:rsid w:val="004D1103"/>
    <w:rsid w:val="004D25E9"/>
    <w:rsid w:val="004D273C"/>
    <w:rsid w:val="004D2B47"/>
    <w:rsid w:val="004D5395"/>
    <w:rsid w:val="004D5A3E"/>
    <w:rsid w:val="004D5C06"/>
    <w:rsid w:val="004D6112"/>
    <w:rsid w:val="004D673D"/>
    <w:rsid w:val="004D691E"/>
    <w:rsid w:val="004E0F4A"/>
    <w:rsid w:val="004E154D"/>
    <w:rsid w:val="004E1F6C"/>
    <w:rsid w:val="004E221D"/>
    <w:rsid w:val="004E4009"/>
    <w:rsid w:val="004E6877"/>
    <w:rsid w:val="004E6E73"/>
    <w:rsid w:val="004F0F81"/>
    <w:rsid w:val="004F125F"/>
    <w:rsid w:val="004F3817"/>
    <w:rsid w:val="004F3D6B"/>
    <w:rsid w:val="004F5274"/>
    <w:rsid w:val="004F66DE"/>
    <w:rsid w:val="004F67E1"/>
    <w:rsid w:val="004F6E28"/>
    <w:rsid w:val="004F6F01"/>
    <w:rsid w:val="0050359A"/>
    <w:rsid w:val="005057BD"/>
    <w:rsid w:val="0050673D"/>
    <w:rsid w:val="00507290"/>
    <w:rsid w:val="00510367"/>
    <w:rsid w:val="00510946"/>
    <w:rsid w:val="0051112D"/>
    <w:rsid w:val="005114DE"/>
    <w:rsid w:val="00511731"/>
    <w:rsid w:val="005119B0"/>
    <w:rsid w:val="00511A32"/>
    <w:rsid w:val="0051388B"/>
    <w:rsid w:val="0051520F"/>
    <w:rsid w:val="005152AC"/>
    <w:rsid w:val="00515A21"/>
    <w:rsid w:val="00515C9F"/>
    <w:rsid w:val="00516BE6"/>
    <w:rsid w:val="0051718B"/>
    <w:rsid w:val="00517B13"/>
    <w:rsid w:val="0052035F"/>
    <w:rsid w:val="005215A4"/>
    <w:rsid w:val="00522307"/>
    <w:rsid w:val="00522F9F"/>
    <w:rsid w:val="00523788"/>
    <w:rsid w:val="00524494"/>
    <w:rsid w:val="005254E3"/>
    <w:rsid w:val="00525FD8"/>
    <w:rsid w:val="005272CA"/>
    <w:rsid w:val="00527326"/>
    <w:rsid w:val="00527BDE"/>
    <w:rsid w:val="00530451"/>
    <w:rsid w:val="00530857"/>
    <w:rsid w:val="00530B91"/>
    <w:rsid w:val="00531207"/>
    <w:rsid w:val="005313D4"/>
    <w:rsid w:val="00532548"/>
    <w:rsid w:val="00532FC8"/>
    <w:rsid w:val="0053311C"/>
    <w:rsid w:val="0053323B"/>
    <w:rsid w:val="00533C76"/>
    <w:rsid w:val="005345EC"/>
    <w:rsid w:val="005347C1"/>
    <w:rsid w:val="00534FB9"/>
    <w:rsid w:val="00535E64"/>
    <w:rsid w:val="005365BA"/>
    <w:rsid w:val="00536BAF"/>
    <w:rsid w:val="005376D6"/>
    <w:rsid w:val="00537917"/>
    <w:rsid w:val="00540097"/>
    <w:rsid w:val="00540B2D"/>
    <w:rsid w:val="005410C9"/>
    <w:rsid w:val="00542290"/>
    <w:rsid w:val="00542748"/>
    <w:rsid w:val="00542BD2"/>
    <w:rsid w:val="0054303A"/>
    <w:rsid w:val="005438C0"/>
    <w:rsid w:val="005442E9"/>
    <w:rsid w:val="005459C0"/>
    <w:rsid w:val="00547893"/>
    <w:rsid w:val="005506E1"/>
    <w:rsid w:val="0055118A"/>
    <w:rsid w:val="005546A7"/>
    <w:rsid w:val="005548BA"/>
    <w:rsid w:val="0055540F"/>
    <w:rsid w:val="005568E0"/>
    <w:rsid w:val="0055797F"/>
    <w:rsid w:val="0056179B"/>
    <w:rsid w:val="00561C60"/>
    <w:rsid w:val="0056242A"/>
    <w:rsid w:val="00563088"/>
    <w:rsid w:val="0056358C"/>
    <w:rsid w:val="00565466"/>
    <w:rsid w:val="00565996"/>
    <w:rsid w:val="00566DD9"/>
    <w:rsid w:val="00567A30"/>
    <w:rsid w:val="00573102"/>
    <w:rsid w:val="005776EF"/>
    <w:rsid w:val="00577870"/>
    <w:rsid w:val="00580546"/>
    <w:rsid w:val="00582518"/>
    <w:rsid w:val="00584131"/>
    <w:rsid w:val="00584706"/>
    <w:rsid w:val="00585EDB"/>
    <w:rsid w:val="005900DE"/>
    <w:rsid w:val="0059081E"/>
    <w:rsid w:val="0059202A"/>
    <w:rsid w:val="005957B0"/>
    <w:rsid w:val="005957E0"/>
    <w:rsid w:val="00596BA3"/>
    <w:rsid w:val="00596DFD"/>
    <w:rsid w:val="0059714B"/>
    <w:rsid w:val="005976F6"/>
    <w:rsid w:val="005A1139"/>
    <w:rsid w:val="005A1C6B"/>
    <w:rsid w:val="005A1E4C"/>
    <w:rsid w:val="005A32F0"/>
    <w:rsid w:val="005A5A26"/>
    <w:rsid w:val="005A624F"/>
    <w:rsid w:val="005A6854"/>
    <w:rsid w:val="005A7277"/>
    <w:rsid w:val="005A7621"/>
    <w:rsid w:val="005B03CC"/>
    <w:rsid w:val="005B12A1"/>
    <w:rsid w:val="005B3749"/>
    <w:rsid w:val="005B4ED1"/>
    <w:rsid w:val="005B4F03"/>
    <w:rsid w:val="005B57AD"/>
    <w:rsid w:val="005B7D0E"/>
    <w:rsid w:val="005C0213"/>
    <w:rsid w:val="005C058F"/>
    <w:rsid w:val="005C0BB4"/>
    <w:rsid w:val="005C0F58"/>
    <w:rsid w:val="005C1856"/>
    <w:rsid w:val="005C40FB"/>
    <w:rsid w:val="005C46AB"/>
    <w:rsid w:val="005C4C7D"/>
    <w:rsid w:val="005C550E"/>
    <w:rsid w:val="005C5A8D"/>
    <w:rsid w:val="005C5FC8"/>
    <w:rsid w:val="005C6001"/>
    <w:rsid w:val="005D0C7E"/>
    <w:rsid w:val="005D2075"/>
    <w:rsid w:val="005D23BF"/>
    <w:rsid w:val="005D4251"/>
    <w:rsid w:val="005D4334"/>
    <w:rsid w:val="005D6461"/>
    <w:rsid w:val="005D7002"/>
    <w:rsid w:val="005D70B9"/>
    <w:rsid w:val="005E04B8"/>
    <w:rsid w:val="005E14E8"/>
    <w:rsid w:val="005E2E74"/>
    <w:rsid w:val="005E2F02"/>
    <w:rsid w:val="005E3384"/>
    <w:rsid w:val="005E4FCF"/>
    <w:rsid w:val="005E52A0"/>
    <w:rsid w:val="005E5A0F"/>
    <w:rsid w:val="005E63D8"/>
    <w:rsid w:val="005E77AC"/>
    <w:rsid w:val="005E7F5A"/>
    <w:rsid w:val="005F0312"/>
    <w:rsid w:val="005F1632"/>
    <w:rsid w:val="005F1B93"/>
    <w:rsid w:val="005F1D9C"/>
    <w:rsid w:val="005F25C0"/>
    <w:rsid w:val="005F4BAC"/>
    <w:rsid w:val="005F4D25"/>
    <w:rsid w:val="005F4F8A"/>
    <w:rsid w:val="005F5420"/>
    <w:rsid w:val="005F5557"/>
    <w:rsid w:val="005F5855"/>
    <w:rsid w:val="005F63EA"/>
    <w:rsid w:val="005F7022"/>
    <w:rsid w:val="005F7EB0"/>
    <w:rsid w:val="006033E7"/>
    <w:rsid w:val="0060415E"/>
    <w:rsid w:val="00605737"/>
    <w:rsid w:val="00605FA3"/>
    <w:rsid w:val="006069BA"/>
    <w:rsid w:val="00607779"/>
    <w:rsid w:val="006077DC"/>
    <w:rsid w:val="006079AD"/>
    <w:rsid w:val="00610954"/>
    <w:rsid w:val="0061192E"/>
    <w:rsid w:val="0061237A"/>
    <w:rsid w:val="006128B8"/>
    <w:rsid w:val="00612FDB"/>
    <w:rsid w:val="006138C6"/>
    <w:rsid w:val="00613908"/>
    <w:rsid w:val="006140DE"/>
    <w:rsid w:val="0061474C"/>
    <w:rsid w:val="00614C44"/>
    <w:rsid w:val="006152C8"/>
    <w:rsid w:val="006162B3"/>
    <w:rsid w:val="0061630F"/>
    <w:rsid w:val="00616ACA"/>
    <w:rsid w:val="006172C5"/>
    <w:rsid w:val="00617A22"/>
    <w:rsid w:val="00617A86"/>
    <w:rsid w:val="00617D3E"/>
    <w:rsid w:val="0062039A"/>
    <w:rsid w:val="0062114A"/>
    <w:rsid w:val="00621611"/>
    <w:rsid w:val="00622777"/>
    <w:rsid w:val="00627556"/>
    <w:rsid w:val="0063079E"/>
    <w:rsid w:val="006311AC"/>
    <w:rsid w:val="006312AE"/>
    <w:rsid w:val="006312DE"/>
    <w:rsid w:val="0063165B"/>
    <w:rsid w:val="006320BE"/>
    <w:rsid w:val="0063404D"/>
    <w:rsid w:val="00637A9B"/>
    <w:rsid w:val="00643425"/>
    <w:rsid w:val="00643E4F"/>
    <w:rsid w:val="00645685"/>
    <w:rsid w:val="006456FC"/>
    <w:rsid w:val="006501D5"/>
    <w:rsid w:val="00650394"/>
    <w:rsid w:val="0065079C"/>
    <w:rsid w:val="00651408"/>
    <w:rsid w:val="00651B97"/>
    <w:rsid w:val="00653C03"/>
    <w:rsid w:val="00657BF2"/>
    <w:rsid w:val="006602B6"/>
    <w:rsid w:val="006603ED"/>
    <w:rsid w:val="006606CB"/>
    <w:rsid w:val="006607AA"/>
    <w:rsid w:val="00660ED0"/>
    <w:rsid w:val="00665F9B"/>
    <w:rsid w:val="00666D49"/>
    <w:rsid w:val="00667E94"/>
    <w:rsid w:val="00670734"/>
    <w:rsid w:val="006720E2"/>
    <w:rsid w:val="00672921"/>
    <w:rsid w:val="00673F6C"/>
    <w:rsid w:val="006805E8"/>
    <w:rsid w:val="00680EE0"/>
    <w:rsid w:val="00681D84"/>
    <w:rsid w:val="0068345C"/>
    <w:rsid w:val="006837EE"/>
    <w:rsid w:val="006848AD"/>
    <w:rsid w:val="006866C6"/>
    <w:rsid w:val="00687DD2"/>
    <w:rsid w:val="00687FD8"/>
    <w:rsid w:val="00692429"/>
    <w:rsid w:val="00693D80"/>
    <w:rsid w:val="006940B0"/>
    <w:rsid w:val="00695C86"/>
    <w:rsid w:val="006A007C"/>
    <w:rsid w:val="006A13F4"/>
    <w:rsid w:val="006A2B4B"/>
    <w:rsid w:val="006A33AE"/>
    <w:rsid w:val="006A5213"/>
    <w:rsid w:val="006B00C1"/>
    <w:rsid w:val="006B0AC2"/>
    <w:rsid w:val="006B3178"/>
    <w:rsid w:val="006B3372"/>
    <w:rsid w:val="006B3CF7"/>
    <w:rsid w:val="006B3E29"/>
    <w:rsid w:val="006B42DE"/>
    <w:rsid w:val="006B6BC7"/>
    <w:rsid w:val="006B6E85"/>
    <w:rsid w:val="006B70F7"/>
    <w:rsid w:val="006B78ED"/>
    <w:rsid w:val="006B7B41"/>
    <w:rsid w:val="006B7E3D"/>
    <w:rsid w:val="006C0AEA"/>
    <w:rsid w:val="006C22FE"/>
    <w:rsid w:val="006C344F"/>
    <w:rsid w:val="006C3484"/>
    <w:rsid w:val="006C4422"/>
    <w:rsid w:val="006C5870"/>
    <w:rsid w:val="006C664D"/>
    <w:rsid w:val="006C6AA5"/>
    <w:rsid w:val="006C6EBF"/>
    <w:rsid w:val="006C7EE5"/>
    <w:rsid w:val="006D1D1F"/>
    <w:rsid w:val="006D46EB"/>
    <w:rsid w:val="006D497C"/>
    <w:rsid w:val="006D498B"/>
    <w:rsid w:val="006D5617"/>
    <w:rsid w:val="006D5ADC"/>
    <w:rsid w:val="006D63E1"/>
    <w:rsid w:val="006E15E2"/>
    <w:rsid w:val="006E1A21"/>
    <w:rsid w:val="006E345F"/>
    <w:rsid w:val="006E4434"/>
    <w:rsid w:val="006E4A60"/>
    <w:rsid w:val="006E7E00"/>
    <w:rsid w:val="006E7E43"/>
    <w:rsid w:val="006E7F28"/>
    <w:rsid w:val="006F0031"/>
    <w:rsid w:val="006F048E"/>
    <w:rsid w:val="006F071D"/>
    <w:rsid w:val="006F0C7A"/>
    <w:rsid w:val="006F1C01"/>
    <w:rsid w:val="006F30A2"/>
    <w:rsid w:val="006F4366"/>
    <w:rsid w:val="006F467C"/>
    <w:rsid w:val="006F4749"/>
    <w:rsid w:val="006F4A32"/>
    <w:rsid w:val="006F4DAA"/>
    <w:rsid w:val="006F51E8"/>
    <w:rsid w:val="006F6197"/>
    <w:rsid w:val="006F6EFF"/>
    <w:rsid w:val="0070026F"/>
    <w:rsid w:val="00701454"/>
    <w:rsid w:val="00703527"/>
    <w:rsid w:val="00705017"/>
    <w:rsid w:val="00705888"/>
    <w:rsid w:val="00705AA6"/>
    <w:rsid w:val="00705CED"/>
    <w:rsid w:val="0070672C"/>
    <w:rsid w:val="0070672E"/>
    <w:rsid w:val="00706B96"/>
    <w:rsid w:val="00706DC6"/>
    <w:rsid w:val="007075A4"/>
    <w:rsid w:val="00707A3A"/>
    <w:rsid w:val="00710128"/>
    <w:rsid w:val="007107AB"/>
    <w:rsid w:val="007108B2"/>
    <w:rsid w:val="00710DBF"/>
    <w:rsid w:val="00710EB3"/>
    <w:rsid w:val="0071128D"/>
    <w:rsid w:val="007138B9"/>
    <w:rsid w:val="007139A5"/>
    <w:rsid w:val="00713EEB"/>
    <w:rsid w:val="007160DD"/>
    <w:rsid w:val="007177FA"/>
    <w:rsid w:val="00717D6A"/>
    <w:rsid w:val="0072020F"/>
    <w:rsid w:val="0072068B"/>
    <w:rsid w:val="00727273"/>
    <w:rsid w:val="00727BC7"/>
    <w:rsid w:val="00727C2B"/>
    <w:rsid w:val="00727E4A"/>
    <w:rsid w:val="007308FE"/>
    <w:rsid w:val="00733E11"/>
    <w:rsid w:val="00733E8D"/>
    <w:rsid w:val="00733F79"/>
    <w:rsid w:val="00734DF2"/>
    <w:rsid w:val="0073589D"/>
    <w:rsid w:val="00737440"/>
    <w:rsid w:val="00737791"/>
    <w:rsid w:val="00737C58"/>
    <w:rsid w:val="00741213"/>
    <w:rsid w:val="007416A2"/>
    <w:rsid w:val="00741CE7"/>
    <w:rsid w:val="00742206"/>
    <w:rsid w:val="007429A1"/>
    <w:rsid w:val="00744BFD"/>
    <w:rsid w:val="00744D5C"/>
    <w:rsid w:val="0074531B"/>
    <w:rsid w:val="00745A61"/>
    <w:rsid w:val="00752198"/>
    <w:rsid w:val="00753398"/>
    <w:rsid w:val="00753C4A"/>
    <w:rsid w:val="00756567"/>
    <w:rsid w:val="007570AF"/>
    <w:rsid w:val="00763EA9"/>
    <w:rsid w:val="007650CF"/>
    <w:rsid w:val="00770213"/>
    <w:rsid w:val="00770277"/>
    <w:rsid w:val="00770A28"/>
    <w:rsid w:val="00772A2E"/>
    <w:rsid w:val="00772C8A"/>
    <w:rsid w:val="00772E18"/>
    <w:rsid w:val="00774B06"/>
    <w:rsid w:val="00775161"/>
    <w:rsid w:val="00775541"/>
    <w:rsid w:val="00775A02"/>
    <w:rsid w:val="00775EB6"/>
    <w:rsid w:val="00775ED3"/>
    <w:rsid w:val="007762D0"/>
    <w:rsid w:val="00776C9C"/>
    <w:rsid w:val="0077751D"/>
    <w:rsid w:val="007776B4"/>
    <w:rsid w:val="007778EF"/>
    <w:rsid w:val="00777D4B"/>
    <w:rsid w:val="00777E71"/>
    <w:rsid w:val="00780384"/>
    <w:rsid w:val="007811C7"/>
    <w:rsid w:val="00782013"/>
    <w:rsid w:val="00782785"/>
    <w:rsid w:val="00782BCB"/>
    <w:rsid w:val="00784986"/>
    <w:rsid w:val="00784EE2"/>
    <w:rsid w:val="0078609B"/>
    <w:rsid w:val="0078708D"/>
    <w:rsid w:val="0078740D"/>
    <w:rsid w:val="00791EA1"/>
    <w:rsid w:val="0079271A"/>
    <w:rsid w:val="00792C8A"/>
    <w:rsid w:val="007939AD"/>
    <w:rsid w:val="00795373"/>
    <w:rsid w:val="007968B9"/>
    <w:rsid w:val="007A2E95"/>
    <w:rsid w:val="007A4EF2"/>
    <w:rsid w:val="007A758D"/>
    <w:rsid w:val="007B34B3"/>
    <w:rsid w:val="007B34F4"/>
    <w:rsid w:val="007B400E"/>
    <w:rsid w:val="007B4B85"/>
    <w:rsid w:val="007B60C0"/>
    <w:rsid w:val="007B77B3"/>
    <w:rsid w:val="007C01AF"/>
    <w:rsid w:val="007C0279"/>
    <w:rsid w:val="007C0B4B"/>
    <w:rsid w:val="007C1429"/>
    <w:rsid w:val="007C1957"/>
    <w:rsid w:val="007C3574"/>
    <w:rsid w:val="007C465E"/>
    <w:rsid w:val="007C530C"/>
    <w:rsid w:val="007D19E6"/>
    <w:rsid w:val="007D4E07"/>
    <w:rsid w:val="007D54C9"/>
    <w:rsid w:val="007E02AD"/>
    <w:rsid w:val="007E0864"/>
    <w:rsid w:val="007E1030"/>
    <w:rsid w:val="007E1741"/>
    <w:rsid w:val="007E260E"/>
    <w:rsid w:val="007E268B"/>
    <w:rsid w:val="007E2FDD"/>
    <w:rsid w:val="007E4F6D"/>
    <w:rsid w:val="007E5925"/>
    <w:rsid w:val="007E6E07"/>
    <w:rsid w:val="007E76E7"/>
    <w:rsid w:val="007F1CAD"/>
    <w:rsid w:val="007F3EF1"/>
    <w:rsid w:val="007F4345"/>
    <w:rsid w:val="007F5FF6"/>
    <w:rsid w:val="007F679E"/>
    <w:rsid w:val="007F6F63"/>
    <w:rsid w:val="00802763"/>
    <w:rsid w:val="008032AF"/>
    <w:rsid w:val="008038C2"/>
    <w:rsid w:val="0080396D"/>
    <w:rsid w:val="00804ECD"/>
    <w:rsid w:val="008062BF"/>
    <w:rsid w:val="008076AB"/>
    <w:rsid w:val="00807B77"/>
    <w:rsid w:val="008117FA"/>
    <w:rsid w:val="0081180B"/>
    <w:rsid w:val="00813384"/>
    <w:rsid w:val="00813766"/>
    <w:rsid w:val="00813CEE"/>
    <w:rsid w:val="00813DCF"/>
    <w:rsid w:val="008140E2"/>
    <w:rsid w:val="00814DA9"/>
    <w:rsid w:val="00815445"/>
    <w:rsid w:val="0081564D"/>
    <w:rsid w:val="008156BC"/>
    <w:rsid w:val="00815F98"/>
    <w:rsid w:val="008177C0"/>
    <w:rsid w:val="00820593"/>
    <w:rsid w:val="008212BE"/>
    <w:rsid w:val="00822734"/>
    <w:rsid w:val="008227D6"/>
    <w:rsid w:val="00822ED9"/>
    <w:rsid w:val="00825AAE"/>
    <w:rsid w:val="00826189"/>
    <w:rsid w:val="00827B18"/>
    <w:rsid w:val="00827E93"/>
    <w:rsid w:val="00827EA2"/>
    <w:rsid w:val="0083348F"/>
    <w:rsid w:val="00833C67"/>
    <w:rsid w:val="00834BB5"/>
    <w:rsid w:val="00835A6F"/>
    <w:rsid w:val="00837AD9"/>
    <w:rsid w:val="00842380"/>
    <w:rsid w:val="008424A7"/>
    <w:rsid w:val="00844CF6"/>
    <w:rsid w:val="0084523E"/>
    <w:rsid w:val="0084689E"/>
    <w:rsid w:val="00846F71"/>
    <w:rsid w:val="008515E7"/>
    <w:rsid w:val="00852179"/>
    <w:rsid w:val="00852426"/>
    <w:rsid w:val="00853D38"/>
    <w:rsid w:val="0085429B"/>
    <w:rsid w:val="00854B7B"/>
    <w:rsid w:val="00854DEF"/>
    <w:rsid w:val="00854EE4"/>
    <w:rsid w:val="0085503A"/>
    <w:rsid w:val="008554E1"/>
    <w:rsid w:val="00855570"/>
    <w:rsid w:val="00855622"/>
    <w:rsid w:val="00856448"/>
    <w:rsid w:val="00856AC4"/>
    <w:rsid w:val="008576F5"/>
    <w:rsid w:val="008579C4"/>
    <w:rsid w:val="00862119"/>
    <w:rsid w:val="0086453C"/>
    <w:rsid w:val="00864677"/>
    <w:rsid w:val="00865199"/>
    <w:rsid w:val="0086664F"/>
    <w:rsid w:val="00867DF4"/>
    <w:rsid w:val="00870FF0"/>
    <w:rsid w:val="00872A1D"/>
    <w:rsid w:val="00873B75"/>
    <w:rsid w:val="00873F6E"/>
    <w:rsid w:val="008744D7"/>
    <w:rsid w:val="00874FA1"/>
    <w:rsid w:val="0087702C"/>
    <w:rsid w:val="008810D4"/>
    <w:rsid w:val="0088201F"/>
    <w:rsid w:val="0088217F"/>
    <w:rsid w:val="008824E1"/>
    <w:rsid w:val="008844C3"/>
    <w:rsid w:val="008849C7"/>
    <w:rsid w:val="0088553C"/>
    <w:rsid w:val="00885F32"/>
    <w:rsid w:val="008863EB"/>
    <w:rsid w:val="00890407"/>
    <w:rsid w:val="00891D04"/>
    <w:rsid w:val="00892820"/>
    <w:rsid w:val="00893A25"/>
    <w:rsid w:val="00893BCF"/>
    <w:rsid w:val="008952D9"/>
    <w:rsid w:val="008974BE"/>
    <w:rsid w:val="008A0DD5"/>
    <w:rsid w:val="008A1D00"/>
    <w:rsid w:val="008A250A"/>
    <w:rsid w:val="008A3F25"/>
    <w:rsid w:val="008A5B1F"/>
    <w:rsid w:val="008B026E"/>
    <w:rsid w:val="008B0EEB"/>
    <w:rsid w:val="008B0F81"/>
    <w:rsid w:val="008B305F"/>
    <w:rsid w:val="008B5E88"/>
    <w:rsid w:val="008B63DC"/>
    <w:rsid w:val="008B649D"/>
    <w:rsid w:val="008B6650"/>
    <w:rsid w:val="008B6B3D"/>
    <w:rsid w:val="008C0AA9"/>
    <w:rsid w:val="008C157B"/>
    <w:rsid w:val="008C392C"/>
    <w:rsid w:val="008C6A6F"/>
    <w:rsid w:val="008C6C0E"/>
    <w:rsid w:val="008C6DBE"/>
    <w:rsid w:val="008D2411"/>
    <w:rsid w:val="008D2543"/>
    <w:rsid w:val="008D4258"/>
    <w:rsid w:val="008D45D7"/>
    <w:rsid w:val="008D4AAA"/>
    <w:rsid w:val="008D4D84"/>
    <w:rsid w:val="008D54D4"/>
    <w:rsid w:val="008D5692"/>
    <w:rsid w:val="008D61F9"/>
    <w:rsid w:val="008D6239"/>
    <w:rsid w:val="008D63AD"/>
    <w:rsid w:val="008D6786"/>
    <w:rsid w:val="008D6DBE"/>
    <w:rsid w:val="008D7051"/>
    <w:rsid w:val="008D7881"/>
    <w:rsid w:val="008E1AA9"/>
    <w:rsid w:val="008E2773"/>
    <w:rsid w:val="008E312F"/>
    <w:rsid w:val="008E399F"/>
    <w:rsid w:val="008E48F2"/>
    <w:rsid w:val="008E60F1"/>
    <w:rsid w:val="008F11DA"/>
    <w:rsid w:val="008F373E"/>
    <w:rsid w:val="008F39B4"/>
    <w:rsid w:val="008F3B6D"/>
    <w:rsid w:val="009000C9"/>
    <w:rsid w:val="0090094C"/>
    <w:rsid w:val="00901733"/>
    <w:rsid w:val="00901EF2"/>
    <w:rsid w:val="009037FF"/>
    <w:rsid w:val="0090392E"/>
    <w:rsid w:val="00904A64"/>
    <w:rsid w:val="009061E2"/>
    <w:rsid w:val="00906502"/>
    <w:rsid w:val="009069FA"/>
    <w:rsid w:val="00906DF3"/>
    <w:rsid w:val="00907FD3"/>
    <w:rsid w:val="00910F58"/>
    <w:rsid w:val="0091137E"/>
    <w:rsid w:val="00911719"/>
    <w:rsid w:val="00912A41"/>
    <w:rsid w:val="00912A49"/>
    <w:rsid w:val="00914F9D"/>
    <w:rsid w:val="00915A3A"/>
    <w:rsid w:val="00917465"/>
    <w:rsid w:val="00917FA3"/>
    <w:rsid w:val="00920248"/>
    <w:rsid w:val="009239CD"/>
    <w:rsid w:val="0092526F"/>
    <w:rsid w:val="00925C8D"/>
    <w:rsid w:val="00925EFA"/>
    <w:rsid w:val="00927A72"/>
    <w:rsid w:val="00930A3A"/>
    <w:rsid w:val="00931058"/>
    <w:rsid w:val="009318AF"/>
    <w:rsid w:val="009346DA"/>
    <w:rsid w:val="009364C4"/>
    <w:rsid w:val="00937F43"/>
    <w:rsid w:val="00940AE2"/>
    <w:rsid w:val="009413A4"/>
    <w:rsid w:val="00941DB0"/>
    <w:rsid w:val="0094244A"/>
    <w:rsid w:val="00943944"/>
    <w:rsid w:val="00945BF4"/>
    <w:rsid w:val="009478D4"/>
    <w:rsid w:val="00947A65"/>
    <w:rsid w:val="00947CFE"/>
    <w:rsid w:val="00950EBF"/>
    <w:rsid w:val="00951C55"/>
    <w:rsid w:val="00952342"/>
    <w:rsid w:val="00954130"/>
    <w:rsid w:val="0095515B"/>
    <w:rsid w:val="00957E0E"/>
    <w:rsid w:val="009611F9"/>
    <w:rsid w:val="00962869"/>
    <w:rsid w:val="0096380B"/>
    <w:rsid w:val="00963B3B"/>
    <w:rsid w:val="009640D4"/>
    <w:rsid w:val="009646E4"/>
    <w:rsid w:val="00964C75"/>
    <w:rsid w:val="00966477"/>
    <w:rsid w:val="009678D2"/>
    <w:rsid w:val="00967ECC"/>
    <w:rsid w:val="009707CD"/>
    <w:rsid w:val="00971195"/>
    <w:rsid w:val="00971394"/>
    <w:rsid w:val="00971D83"/>
    <w:rsid w:val="00973001"/>
    <w:rsid w:val="009736B8"/>
    <w:rsid w:val="00973951"/>
    <w:rsid w:val="00974111"/>
    <w:rsid w:val="00974EF1"/>
    <w:rsid w:val="00974FAE"/>
    <w:rsid w:val="0097571B"/>
    <w:rsid w:val="009772D0"/>
    <w:rsid w:val="009775BE"/>
    <w:rsid w:val="00981020"/>
    <w:rsid w:val="00983A1C"/>
    <w:rsid w:val="00983A79"/>
    <w:rsid w:val="00983E99"/>
    <w:rsid w:val="00984953"/>
    <w:rsid w:val="0098541D"/>
    <w:rsid w:val="00985843"/>
    <w:rsid w:val="00985E4A"/>
    <w:rsid w:val="00986189"/>
    <w:rsid w:val="009918E6"/>
    <w:rsid w:val="009923B8"/>
    <w:rsid w:val="00994766"/>
    <w:rsid w:val="00995449"/>
    <w:rsid w:val="009A1E29"/>
    <w:rsid w:val="009A40AE"/>
    <w:rsid w:val="009A5457"/>
    <w:rsid w:val="009A7D73"/>
    <w:rsid w:val="009B0850"/>
    <w:rsid w:val="009B1172"/>
    <w:rsid w:val="009B184F"/>
    <w:rsid w:val="009B186B"/>
    <w:rsid w:val="009B1A4B"/>
    <w:rsid w:val="009B1E7D"/>
    <w:rsid w:val="009B2266"/>
    <w:rsid w:val="009B3634"/>
    <w:rsid w:val="009B3C8C"/>
    <w:rsid w:val="009B6678"/>
    <w:rsid w:val="009B69AC"/>
    <w:rsid w:val="009B7499"/>
    <w:rsid w:val="009C0201"/>
    <w:rsid w:val="009C02A9"/>
    <w:rsid w:val="009C0427"/>
    <w:rsid w:val="009C0C85"/>
    <w:rsid w:val="009C2210"/>
    <w:rsid w:val="009C2720"/>
    <w:rsid w:val="009C295B"/>
    <w:rsid w:val="009C31A4"/>
    <w:rsid w:val="009C3CE8"/>
    <w:rsid w:val="009C4432"/>
    <w:rsid w:val="009C5037"/>
    <w:rsid w:val="009C5358"/>
    <w:rsid w:val="009C55BF"/>
    <w:rsid w:val="009C681F"/>
    <w:rsid w:val="009C68C2"/>
    <w:rsid w:val="009C6B86"/>
    <w:rsid w:val="009D0F40"/>
    <w:rsid w:val="009D1CB0"/>
    <w:rsid w:val="009D2BAA"/>
    <w:rsid w:val="009D37A2"/>
    <w:rsid w:val="009D44BA"/>
    <w:rsid w:val="009D58B1"/>
    <w:rsid w:val="009D719E"/>
    <w:rsid w:val="009D7472"/>
    <w:rsid w:val="009D7698"/>
    <w:rsid w:val="009D7A39"/>
    <w:rsid w:val="009E1749"/>
    <w:rsid w:val="009E1DE7"/>
    <w:rsid w:val="009E233F"/>
    <w:rsid w:val="009E309A"/>
    <w:rsid w:val="009E3C65"/>
    <w:rsid w:val="009E66B6"/>
    <w:rsid w:val="009F03A7"/>
    <w:rsid w:val="009F0767"/>
    <w:rsid w:val="009F14B1"/>
    <w:rsid w:val="009F1636"/>
    <w:rsid w:val="009F358B"/>
    <w:rsid w:val="009F5A38"/>
    <w:rsid w:val="009F5C02"/>
    <w:rsid w:val="009F63CC"/>
    <w:rsid w:val="009F7AF2"/>
    <w:rsid w:val="00A01F58"/>
    <w:rsid w:val="00A036F8"/>
    <w:rsid w:val="00A03FA1"/>
    <w:rsid w:val="00A04749"/>
    <w:rsid w:val="00A058BE"/>
    <w:rsid w:val="00A05EE4"/>
    <w:rsid w:val="00A061B9"/>
    <w:rsid w:val="00A06F1D"/>
    <w:rsid w:val="00A11240"/>
    <w:rsid w:val="00A11608"/>
    <w:rsid w:val="00A1181E"/>
    <w:rsid w:val="00A119E8"/>
    <w:rsid w:val="00A124B9"/>
    <w:rsid w:val="00A127E0"/>
    <w:rsid w:val="00A14DE8"/>
    <w:rsid w:val="00A15127"/>
    <w:rsid w:val="00A15AD4"/>
    <w:rsid w:val="00A15BC6"/>
    <w:rsid w:val="00A161F2"/>
    <w:rsid w:val="00A16ECF"/>
    <w:rsid w:val="00A2036C"/>
    <w:rsid w:val="00A217E9"/>
    <w:rsid w:val="00A21C21"/>
    <w:rsid w:val="00A22E36"/>
    <w:rsid w:val="00A23963"/>
    <w:rsid w:val="00A25F07"/>
    <w:rsid w:val="00A27077"/>
    <w:rsid w:val="00A271B2"/>
    <w:rsid w:val="00A308D0"/>
    <w:rsid w:val="00A31527"/>
    <w:rsid w:val="00A32392"/>
    <w:rsid w:val="00A3404D"/>
    <w:rsid w:val="00A340A3"/>
    <w:rsid w:val="00A35093"/>
    <w:rsid w:val="00A35A31"/>
    <w:rsid w:val="00A36119"/>
    <w:rsid w:val="00A367C1"/>
    <w:rsid w:val="00A376C3"/>
    <w:rsid w:val="00A40371"/>
    <w:rsid w:val="00A41641"/>
    <w:rsid w:val="00A41907"/>
    <w:rsid w:val="00A429F8"/>
    <w:rsid w:val="00A42C5C"/>
    <w:rsid w:val="00A42C6C"/>
    <w:rsid w:val="00A43A44"/>
    <w:rsid w:val="00A440D9"/>
    <w:rsid w:val="00A444DC"/>
    <w:rsid w:val="00A44EEA"/>
    <w:rsid w:val="00A4568F"/>
    <w:rsid w:val="00A457A0"/>
    <w:rsid w:val="00A4615E"/>
    <w:rsid w:val="00A469CE"/>
    <w:rsid w:val="00A47175"/>
    <w:rsid w:val="00A472A8"/>
    <w:rsid w:val="00A502C6"/>
    <w:rsid w:val="00A5167D"/>
    <w:rsid w:val="00A51EC7"/>
    <w:rsid w:val="00A531A8"/>
    <w:rsid w:val="00A545F9"/>
    <w:rsid w:val="00A546D7"/>
    <w:rsid w:val="00A55722"/>
    <w:rsid w:val="00A56FA4"/>
    <w:rsid w:val="00A57D4B"/>
    <w:rsid w:val="00A6078F"/>
    <w:rsid w:val="00A6082A"/>
    <w:rsid w:val="00A6230C"/>
    <w:rsid w:val="00A66610"/>
    <w:rsid w:val="00A70B26"/>
    <w:rsid w:val="00A72539"/>
    <w:rsid w:val="00A72BC9"/>
    <w:rsid w:val="00A730A6"/>
    <w:rsid w:val="00A7379D"/>
    <w:rsid w:val="00A748BD"/>
    <w:rsid w:val="00A74E18"/>
    <w:rsid w:val="00A75430"/>
    <w:rsid w:val="00A76494"/>
    <w:rsid w:val="00A76973"/>
    <w:rsid w:val="00A8146C"/>
    <w:rsid w:val="00A8226D"/>
    <w:rsid w:val="00A84EC4"/>
    <w:rsid w:val="00A855A5"/>
    <w:rsid w:val="00A856EC"/>
    <w:rsid w:val="00A90D75"/>
    <w:rsid w:val="00A92892"/>
    <w:rsid w:val="00A928BE"/>
    <w:rsid w:val="00A92F70"/>
    <w:rsid w:val="00A93493"/>
    <w:rsid w:val="00A93959"/>
    <w:rsid w:val="00A95073"/>
    <w:rsid w:val="00A959F5"/>
    <w:rsid w:val="00A97C12"/>
    <w:rsid w:val="00AA0FFE"/>
    <w:rsid w:val="00AA1400"/>
    <w:rsid w:val="00AA3A0B"/>
    <w:rsid w:val="00AA51D3"/>
    <w:rsid w:val="00AA6EEF"/>
    <w:rsid w:val="00AB005B"/>
    <w:rsid w:val="00AB07D3"/>
    <w:rsid w:val="00AB09A1"/>
    <w:rsid w:val="00AB144A"/>
    <w:rsid w:val="00AB2805"/>
    <w:rsid w:val="00AB32FB"/>
    <w:rsid w:val="00AB39E3"/>
    <w:rsid w:val="00AB4F2E"/>
    <w:rsid w:val="00AB66DC"/>
    <w:rsid w:val="00AB7C6A"/>
    <w:rsid w:val="00AC0909"/>
    <w:rsid w:val="00AC11BB"/>
    <w:rsid w:val="00AC1893"/>
    <w:rsid w:val="00AC1ACA"/>
    <w:rsid w:val="00AC2944"/>
    <w:rsid w:val="00AC3177"/>
    <w:rsid w:val="00AC35C8"/>
    <w:rsid w:val="00AC4AFF"/>
    <w:rsid w:val="00AC4D11"/>
    <w:rsid w:val="00AC764D"/>
    <w:rsid w:val="00AD175C"/>
    <w:rsid w:val="00AD18BB"/>
    <w:rsid w:val="00AD37B7"/>
    <w:rsid w:val="00AD3CB7"/>
    <w:rsid w:val="00AD3EFC"/>
    <w:rsid w:val="00AD41AA"/>
    <w:rsid w:val="00AD430B"/>
    <w:rsid w:val="00AD5920"/>
    <w:rsid w:val="00AD6AE6"/>
    <w:rsid w:val="00AD6BBF"/>
    <w:rsid w:val="00AD6CD4"/>
    <w:rsid w:val="00AD748A"/>
    <w:rsid w:val="00AD7A07"/>
    <w:rsid w:val="00AD7AB0"/>
    <w:rsid w:val="00AD7EFE"/>
    <w:rsid w:val="00AE067A"/>
    <w:rsid w:val="00AE0819"/>
    <w:rsid w:val="00AE1862"/>
    <w:rsid w:val="00AE1A6B"/>
    <w:rsid w:val="00AE216A"/>
    <w:rsid w:val="00AE2300"/>
    <w:rsid w:val="00AE2912"/>
    <w:rsid w:val="00AE3A58"/>
    <w:rsid w:val="00AE4B01"/>
    <w:rsid w:val="00AE7182"/>
    <w:rsid w:val="00AF0060"/>
    <w:rsid w:val="00AF13C4"/>
    <w:rsid w:val="00AF2745"/>
    <w:rsid w:val="00AF4477"/>
    <w:rsid w:val="00AF50B6"/>
    <w:rsid w:val="00AF5DAD"/>
    <w:rsid w:val="00AF7498"/>
    <w:rsid w:val="00B024A0"/>
    <w:rsid w:val="00B036D5"/>
    <w:rsid w:val="00B03764"/>
    <w:rsid w:val="00B03FD8"/>
    <w:rsid w:val="00B052A2"/>
    <w:rsid w:val="00B05E16"/>
    <w:rsid w:val="00B0739F"/>
    <w:rsid w:val="00B07628"/>
    <w:rsid w:val="00B07CC3"/>
    <w:rsid w:val="00B11863"/>
    <w:rsid w:val="00B1314A"/>
    <w:rsid w:val="00B138DA"/>
    <w:rsid w:val="00B13B12"/>
    <w:rsid w:val="00B13DAD"/>
    <w:rsid w:val="00B141A4"/>
    <w:rsid w:val="00B144EB"/>
    <w:rsid w:val="00B154C0"/>
    <w:rsid w:val="00B16D11"/>
    <w:rsid w:val="00B17857"/>
    <w:rsid w:val="00B2206A"/>
    <w:rsid w:val="00B22F2D"/>
    <w:rsid w:val="00B253E9"/>
    <w:rsid w:val="00B25B7A"/>
    <w:rsid w:val="00B3038B"/>
    <w:rsid w:val="00B30DB8"/>
    <w:rsid w:val="00B30E20"/>
    <w:rsid w:val="00B3140E"/>
    <w:rsid w:val="00B31E85"/>
    <w:rsid w:val="00B32093"/>
    <w:rsid w:val="00B33446"/>
    <w:rsid w:val="00B3581E"/>
    <w:rsid w:val="00B3678D"/>
    <w:rsid w:val="00B4096E"/>
    <w:rsid w:val="00B40CB1"/>
    <w:rsid w:val="00B413B0"/>
    <w:rsid w:val="00B417A2"/>
    <w:rsid w:val="00B427DD"/>
    <w:rsid w:val="00B4319A"/>
    <w:rsid w:val="00B43AEB"/>
    <w:rsid w:val="00B440E8"/>
    <w:rsid w:val="00B44A2E"/>
    <w:rsid w:val="00B45EE9"/>
    <w:rsid w:val="00B46FD4"/>
    <w:rsid w:val="00B47253"/>
    <w:rsid w:val="00B47EFF"/>
    <w:rsid w:val="00B50E75"/>
    <w:rsid w:val="00B53613"/>
    <w:rsid w:val="00B54ABA"/>
    <w:rsid w:val="00B559D4"/>
    <w:rsid w:val="00B57147"/>
    <w:rsid w:val="00B57277"/>
    <w:rsid w:val="00B57377"/>
    <w:rsid w:val="00B578A8"/>
    <w:rsid w:val="00B609B7"/>
    <w:rsid w:val="00B61E0B"/>
    <w:rsid w:val="00B622A0"/>
    <w:rsid w:val="00B63291"/>
    <w:rsid w:val="00B64F79"/>
    <w:rsid w:val="00B67851"/>
    <w:rsid w:val="00B6798E"/>
    <w:rsid w:val="00B70116"/>
    <w:rsid w:val="00B70420"/>
    <w:rsid w:val="00B711DA"/>
    <w:rsid w:val="00B7189D"/>
    <w:rsid w:val="00B71A07"/>
    <w:rsid w:val="00B720F7"/>
    <w:rsid w:val="00B73856"/>
    <w:rsid w:val="00B74A6B"/>
    <w:rsid w:val="00B74BEA"/>
    <w:rsid w:val="00B75803"/>
    <w:rsid w:val="00B75A12"/>
    <w:rsid w:val="00B75EE6"/>
    <w:rsid w:val="00B77AA8"/>
    <w:rsid w:val="00B8081B"/>
    <w:rsid w:val="00B80A66"/>
    <w:rsid w:val="00B811D8"/>
    <w:rsid w:val="00B81E60"/>
    <w:rsid w:val="00B85780"/>
    <w:rsid w:val="00B86B47"/>
    <w:rsid w:val="00B86C63"/>
    <w:rsid w:val="00B87BC5"/>
    <w:rsid w:val="00B905F8"/>
    <w:rsid w:val="00B91592"/>
    <w:rsid w:val="00B926F1"/>
    <w:rsid w:val="00B93188"/>
    <w:rsid w:val="00B935C9"/>
    <w:rsid w:val="00B93A73"/>
    <w:rsid w:val="00B93AB1"/>
    <w:rsid w:val="00B94E5B"/>
    <w:rsid w:val="00B9514D"/>
    <w:rsid w:val="00B95C92"/>
    <w:rsid w:val="00B97E62"/>
    <w:rsid w:val="00BA017C"/>
    <w:rsid w:val="00BA077D"/>
    <w:rsid w:val="00BA155F"/>
    <w:rsid w:val="00BA6BBD"/>
    <w:rsid w:val="00BA7204"/>
    <w:rsid w:val="00BA7893"/>
    <w:rsid w:val="00BB0661"/>
    <w:rsid w:val="00BB0C68"/>
    <w:rsid w:val="00BB1556"/>
    <w:rsid w:val="00BB169E"/>
    <w:rsid w:val="00BB1769"/>
    <w:rsid w:val="00BB23B8"/>
    <w:rsid w:val="00BB24CF"/>
    <w:rsid w:val="00BB2692"/>
    <w:rsid w:val="00BB26F7"/>
    <w:rsid w:val="00BB3483"/>
    <w:rsid w:val="00BB3B62"/>
    <w:rsid w:val="00BB3F6D"/>
    <w:rsid w:val="00BB48AF"/>
    <w:rsid w:val="00BB551D"/>
    <w:rsid w:val="00BB568C"/>
    <w:rsid w:val="00BB5F4B"/>
    <w:rsid w:val="00BB6199"/>
    <w:rsid w:val="00BB7FCC"/>
    <w:rsid w:val="00BC0BC2"/>
    <w:rsid w:val="00BC0CFE"/>
    <w:rsid w:val="00BC28C8"/>
    <w:rsid w:val="00BC34DB"/>
    <w:rsid w:val="00BC3D12"/>
    <w:rsid w:val="00BC3F8D"/>
    <w:rsid w:val="00BC4577"/>
    <w:rsid w:val="00BD1711"/>
    <w:rsid w:val="00BD234E"/>
    <w:rsid w:val="00BD2C36"/>
    <w:rsid w:val="00BD3825"/>
    <w:rsid w:val="00BD3E6B"/>
    <w:rsid w:val="00BE0A2C"/>
    <w:rsid w:val="00BE0B2A"/>
    <w:rsid w:val="00BE0E8D"/>
    <w:rsid w:val="00BE1991"/>
    <w:rsid w:val="00BE1C2E"/>
    <w:rsid w:val="00BE204E"/>
    <w:rsid w:val="00BE4650"/>
    <w:rsid w:val="00BE5B49"/>
    <w:rsid w:val="00BE6A68"/>
    <w:rsid w:val="00BE6C8D"/>
    <w:rsid w:val="00BE7B93"/>
    <w:rsid w:val="00BF1D24"/>
    <w:rsid w:val="00BF47CD"/>
    <w:rsid w:val="00BF4ADA"/>
    <w:rsid w:val="00BF4E22"/>
    <w:rsid w:val="00BF550E"/>
    <w:rsid w:val="00BF59FE"/>
    <w:rsid w:val="00BF5D47"/>
    <w:rsid w:val="00BF6322"/>
    <w:rsid w:val="00C002A0"/>
    <w:rsid w:val="00C02CB4"/>
    <w:rsid w:val="00C03894"/>
    <w:rsid w:val="00C03DD2"/>
    <w:rsid w:val="00C05CA9"/>
    <w:rsid w:val="00C06457"/>
    <w:rsid w:val="00C0663C"/>
    <w:rsid w:val="00C07543"/>
    <w:rsid w:val="00C079E7"/>
    <w:rsid w:val="00C11103"/>
    <w:rsid w:val="00C12C31"/>
    <w:rsid w:val="00C1303A"/>
    <w:rsid w:val="00C13AF1"/>
    <w:rsid w:val="00C14E49"/>
    <w:rsid w:val="00C162CA"/>
    <w:rsid w:val="00C162CF"/>
    <w:rsid w:val="00C16667"/>
    <w:rsid w:val="00C1757C"/>
    <w:rsid w:val="00C17E1E"/>
    <w:rsid w:val="00C20A2F"/>
    <w:rsid w:val="00C229D7"/>
    <w:rsid w:val="00C22A7F"/>
    <w:rsid w:val="00C23601"/>
    <w:rsid w:val="00C23F24"/>
    <w:rsid w:val="00C24885"/>
    <w:rsid w:val="00C24BBD"/>
    <w:rsid w:val="00C256A9"/>
    <w:rsid w:val="00C2597F"/>
    <w:rsid w:val="00C261F1"/>
    <w:rsid w:val="00C270B2"/>
    <w:rsid w:val="00C30E1B"/>
    <w:rsid w:val="00C316BE"/>
    <w:rsid w:val="00C32260"/>
    <w:rsid w:val="00C3241C"/>
    <w:rsid w:val="00C3270B"/>
    <w:rsid w:val="00C3366B"/>
    <w:rsid w:val="00C34F12"/>
    <w:rsid w:val="00C36331"/>
    <w:rsid w:val="00C37D2C"/>
    <w:rsid w:val="00C402DF"/>
    <w:rsid w:val="00C4055A"/>
    <w:rsid w:val="00C413CF"/>
    <w:rsid w:val="00C41664"/>
    <w:rsid w:val="00C41E27"/>
    <w:rsid w:val="00C42E1F"/>
    <w:rsid w:val="00C43ABD"/>
    <w:rsid w:val="00C46591"/>
    <w:rsid w:val="00C47659"/>
    <w:rsid w:val="00C50C39"/>
    <w:rsid w:val="00C55052"/>
    <w:rsid w:val="00C55517"/>
    <w:rsid w:val="00C55584"/>
    <w:rsid w:val="00C56C50"/>
    <w:rsid w:val="00C57891"/>
    <w:rsid w:val="00C57E77"/>
    <w:rsid w:val="00C616F3"/>
    <w:rsid w:val="00C619B4"/>
    <w:rsid w:val="00C62441"/>
    <w:rsid w:val="00C63955"/>
    <w:rsid w:val="00C639E7"/>
    <w:rsid w:val="00C65708"/>
    <w:rsid w:val="00C65C4E"/>
    <w:rsid w:val="00C66555"/>
    <w:rsid w:val="00C71B51"/>
    <w:rsid w:val="00C71D40"/>
    <w:rsid w:val="00C7292C"/>
    <w:rsid w:val="00C729C7"/>
    <w:rsid w:val="00C74093"/>
    <w:rsid w:val="00C7416B"/>
    <w:rsid w:val="00C7468B"/>
    <w:rsid w:val="00C756AE"/>
    <w:rsid w:val="00C76CCB"/>
    <w:rsid w:val="00C77502"/>
    <w:rsid w:val="00C80266"/>
    <w:rsid w:val="00C835D7"/>
    <w:rsid w:val="00C85488"/>
    <w:rsid w:val="00C86279"/>
    <w:rsid w:val="00C86BB5"/>
    <w:rsid w:val="00C86F7A"/>
    <w:rsid w:val="00C87BBE"/>
    <w:rsid w:val="00C90DEE"/>
    <w:rsid w:val="00C91005"/>
    <w:rsid w:val="00C91258"/>
    <w:rsid w:val="00C91C47"/>
    <w:rsid w:val="00C93CA2"/>
    <w:rsid w:val="00C95FF9"/>
    <w:rsid w:val="00C96697"/>
    <w:rsid w:val="00C96858"/>
    <w:rsid w:val="00CA01AB"/>
    <w:rsid w:val="00CA01C9"/>
    <w:rsid w:val="00CA1DCD"/>
    <w:rsid w:val="00CA27F5"/>
    <w:rsid w:val="00CA28D5"/>
    <w:rsid w:val="00CA29E4"/>
    <w:rsid w:val="00CA2A5C"/>
    <w:rsid w:val="00CA3E6A"/>
    <w:rsid w:val="00CA3E8F"/>
    <w:rsid w:val="00CA3F7B"/>
    <w:rsid w:val="00CA4171"/>
    <w:rsid w:val="00CA4A6E"/>
    <w:rsid w:val="00CA5FFF"/>
    <w:rsid w:val="00CA69B0"/>
    <w:rsid w:val="00CA7602"/>
    <w:rsid w:val="00CA7E46"/>
    <w:rsid w:val="00CA7F87"/>
    <w:rsid w:val="00CB0130"/>
    <w:rsid w:val="00CB0BB2"/>
    <w:rsid w:val="00CB0C3C"/>
    <w:rsid w:val="00CB1374"/>
    <w:rsid w:val="00CB13D9"/>
    <w:rsid w:val="00CB141B"/>
    <w:rsid w:val="00CB2AEF"/>
    <w:rsid w:val="00CB2C31"/>
    <w:rsid w:val="00CB2FF3"/>
    <w:rsid w:val="00CB3572"/>
    <w:rsid w:val="00CB5400"/>
    <w:rsid w:val="00CB5E13"/>
    <w:rsid w:val="00CB7B0C"/>
    <w:rsid w:val="00CB7B11"/>
    <w:rsid w:val="00CD255F"/>
    <w:rsid w:val="00CD3BD8"/>
    <w:rsid w:val="00CD45EB"/>
    <w:rsid w:val="00CD530D"/>
    <w:rsid w:val="00CD66F1"/>
    <w:rsid w:val="00CD66FE"/>
    <w:rsid w:val="00CE2A72"/>
    <w:rsid w:val="00CE4181"/>
    <w:rsid w:val="00CE59CC"/>
    <w:rsid w:val="00CE5C75"/>
    <w:rsid w:val="00CE5F81"/>
    <w:rsid w:val="00CE6B77"/>
    <w:rsid w:val="00CF0D43"/>
    <w:rsid w:val="00CF6BF5"/>
    <w:rsid w:val="00CF780B"/>
    <w:rsid w:val="00D015E9"/>
    <w:rsid w:val="00D02B66"/>
    <w:rsid w:val="00D03B01"/>
    <w:rsid w:val="00D05348"/>
    <w:rsid w:val="00D075F5"/>
    <w:rsid w:val="00D07770"/>
    <w:rsid w:val="00D07890"/>
    <w:rsid w:val="00D10D0E"/>
    <w:rsid w:val="00D124EF"/>
    <w:rsid w:val="00D12861"/>
    <w:rsid w:val="00D131F3"/>
    <w:rsid w:val="00D159C1"/>
    <w:rsid w:val="00D179C1"/>
    <w:rsid w:val="00D2013E"/>
    <w:rsid w:val="00D206BD"/>
    <w:rsid w:val="00D22954"/>
    <w:rsid w:val="00D2310A"/>
    <w:rsid w:val="00D2381D"/>
    <w:rsid w:val="00D24590"/>
    <w:rsid w:val="00D24602"/>
    <w:rsid w:val="00D25B55"/>
    <w:rsid w:val="00D26BE0"/>
    <w:rsid w:val="00D27A86"/>
    <w:rsid w:val="00D32CBC"/>
    <w:rsid w:val="00D34BF0"/>
    <w:rsid w:val="00D355FB"/>
    <w:rsid w:val="00D37670"/>
    <w:rsid w:val="00D40F32"/>
    <w:rsid w:val="00D43664"/>
    <w:rsid w:val="00D43693"/>
    <w:rsid w:val="00D4398F"/>
    <w:rsid w:val="00D44342"/>
    <w:rsid w:val="00D450A5"/>
    <w:rsid w:val="00D45A41"/>
    <w:rsid w:val="00D45A56"/>
    <w:rsid w:val="00D46185"/>
    <w:rsid w:val="00D47982"/>
    <w:rsid w:val="00D47BC3"/>
    <w:rsid w:val="00D51E87"/>
    <w:rsid w:val="00D5203F"/>
    <w:rsid w:val="00D52266"/>
    <w:rsid w:val="00D52689"/>
    <w:rsid w:val="00D53D9D"/>
    <w:rsid w:val="00D54071"/>
    <w:rsid w:val="00D541E7"/>
    <w:rsid w:val="00D55879"/>
    <w:rsid w:val="00D55919"/>
    <w:rsid w:val="00D563FC"/>
    <w:rsid w:val="00D57297"/>
    <w:rsid w:val="00D60110"/>
    <w:rsid w:val="00D603C4"/>
    <w:rsid w:val="00D60DB4"/>
    <w:rsid w:val="00D623E1"/>
    <w:rsid w:val="00D62596"/>
    <w:rsid w:val="00D63B62"/>
    <w:rsid w:val="00D64249"/>
    <w:rsid w:val="00D669A8"/>
    <w:rsid w:val="00D67E3A"/>
    <w:rsid w:val="00D72B56"/>
    <w:rsid w:val="00D73A9F"/>
    <w:rsid w:val="00D74D15"/>
    <w:rsid w:val="00D771DC"/>
    <w:rsid w:val="00D77F6E"/>
    <w:rsid w:val="00D80DA4"/>
    <w:rsid w:val="00D8272C"/>
    <w:rsid w:val="00D83032"/>
    <w:rsid w:val="00D8303E"/>
    <w:rsid w:val="00D84119"/>
    <w:rsid w:val="00D851EA"/>
    <w:rsid w:val="00D8526A"/>
    <w:rsid w:val="00D86EEF"/>
    <w:rsid w:val="00D90981"/>
    <w:rsid w:val="00D91616"/>
    <w:rsid w:val="00D92727"/>
    <w:rsid w:val="00D92A8D"/>
    <w:rsid w:val="00D93A95"/>
    <w:rsid w:val="00D944B5"/>
    <w:rsid w:val="00D953AA"/>
    <w:rsid w:val="00D95AB7"/>
    <w:rsid w:val="00D973EF"/>
    <w:rsid w:val="00DA39A0"/>
    <w:rsid w:val="00DA3D4A"/>
    <w:rsid w:val="00DA7076"/>
    <w:rsid w:val="00DA7299"/>
    <w:rsid w:val="00DA7453"/>
    <w:rsid w:val="00DB0E42"/>
    <w:rsid w:val="00DB1D92"/>
    <w:rsid w:val="00DB2CB0"/>
    <w:rsid w:val="00DB352F"/>
    <w:rsid w:val="00DB36DA"/>
    <w:rsid w:val="00DB4AA2"/>
    <w:rsid w:val="00DB7991"/>
    <w:rsid w:val="00DB7AA4"/>
    <w:rsid w:val="00DC01A4"/>
    <w:rsid w:val="00DC0C49"/>
    <w:rsid w:val="00DC1AE2"/>
    <w:rsid w:val="00DC2B23"/>
    <w:rsid w:val="00DC3DC9"/>
    <w:rsid w:val="00DC51A6"/>
    <w:rsid w:val="00DC54F5"/>
    <w:rsid w:val="00DD187B"/>
    <w:rsid w:val="00DD2551"/>
    <w:rsid w:val="00DD263C"/>
    <w:rsid w:val="00DD41B0"/>
    <w:rsid w:val="00DD4D37"/>
    <w:rsid w:val="00DD4E5C"/>
    <w:rsid w:val="00DD518F"/>
    <w:rsid w:val="00DD692A"/>
    <w:rsid w:val="00DD6A5C"/>
    <w:rsid w:val="00DD6D06"/>
    <w:rsid w:val="00DD701A"/>
    <w:rsid w:val="00DD70B1"/>
    <w:rsid w:val="00DD7591"/>
    <w:rsid w:val="00DD7C79"/>
    <w:rsid w:val="00DE02C1"/>
    <w:rsid w:val="00DE034F"/>
    <w:rsid w:val="00DE145B"/>
    <w:rsid w:val="00DE4713"/>
    <w:rsid w:val="00DE68B3"/>
    <w:rsid w:val="00DE6FE9"/>
    <w:rsid w:val="00DE7CCF"/>
    <w:rsid w:val="00DF3391"/>
    <w:rsid w:val="00DF3C79"/>
    <w:rsid w:val="00DF4397"/>
    <w:rsid w:val="00DF444B"/>
    <w:rsid w:val="00DF4CD3"/>
    <w:rsid w:val="00DF4EF7"/>
    <w:rsid w:val="00DF7268"/>
    <w:rsid w:val="00E021DC"/>
    <w:rsid w:val="00E0267A"/>
    <w:rsid w:val="00E02C1A"/>
    <w:rsid w:val="00E03939"/>
    <w:rsid w:val="00E03D74"/>
    <w:rsid w:val="00E04C93"/>
    <w:rsid w:val="00E05B43"/>
    <w:rsid w:val="00E06C22"/>
    <w:rsid w:val="00E1238F"/>
    <w:rsid w:val="00E12D21"/>
    <w:rsid w:val="00E12D87"/>
    <w:rsid w:val="00E1329B"/>
    <w:rsid w:val="00E13710"/>
    <w:rsid w:val="00E137EB"/>
    <w:rsid w:val="00E158A3"/>
    <w:rsid w:val="00E15A9C"/>
    <w:rsid w:val="00E16099"/>
    <w:rsid w:val="00E162DC"/>
    <w:rsid w:val="00E170E2"/>
    <w:rsid w:val="00E20EC7"/>
    <w:rsid w:val="00E2118F"/>
    <w:rsid w:val="00E2156A"/>
    <w:rsid w:val="00E21B31"/>
    <w:rsid w:val="00E22FC6"/>
    <w:rsid w:val="00E238AE"/>
    <w:rsid w:val="00E23B96"/>
    <w:rsid w:val="00E23BE3"/>
    <w:rsid w:val="00E253B0"/>
    <w:rsid w:val="00E26402"/>
    <w:rsid w:val="00E27EB1"/>
    <w:rsid w:val="00E300EE"/>
    <w:rsid w:val="00E301C1"/>
    <w:rsid w:val="00E31200"/>
    <w:rsid w:val="00E3157B"/>
    <w:rsid w:val="00E31BB2"/>
    <w:rsid w:val="00E31D0E"/>
    <w:rsid w:val="00E32F56"/>
    <w:rsid w:val="00E345B3"/>
    <w:rsid w:val="00E35CC9"/>
    <w:rsid w:val="00E41781"/>
    <w:rsid w:val="00E4379B"/>
    <w:rsid w:val="00E44ED5"/>
    <w:rsid w:val="00E501B7"/>
    <w:rsid w:val="00E52E0F"/>
    <w:rsid w:val="00E54656"/>
    <w:rsid w:val="00E54C40"/>
    <w:rsid w:val="00E56ADF"/>
    <w:rsid w:val="00E5721B"/>
    <w:rsid w:val="00E578A4"/>
    <w:rsid w:val="00E57F7A"/>
    <w:rsid w:val="00E60285"/>
    <w:rsid w:val="00E60F46"/>
    <w:rsid w:val="00E616CA"/>
    <w:rsid w:val="00E616FF"/>
    <w:rsid w:val="00E6536B"/>
    <w:rsid w:val="00E71D02"/>
    <w:rsid w:val="00E73A5F"/>
    <w:rsid w:val="00E73C15"/>
    <w:rsid w:val="00E746F5"/>
    <w:rsid w:val="00E75D46"/>
    <w:rsid w:val="00E77B1C"/>
    <w:rsid w:val="00E77E58"/>
    <w:rsid w:val="00E77ECF"/>
    <w:rsid w:val="00E80B32"/>
    <w:rsid w:val="00E839E8"/>
    <w:rsid w:val="00E843F6"/>
    <w:rsid w:val="00E85A2B"/>
    <w:rsid w:val="00E86824"/>
    <w:rsid w:val="00E87B83"/>
    <w:rsid w:val="00E90D19"/>
    <w:rsid w:val="00E931FC"/>
    <w:rsid w:val="00E93D64"/>
    <w:rsid w:val="00E95DC1"/>
    <w:rsid w:val="00E976ED"/>
    <w:rsid w:val="00EA0276"/>
    <w:rsid w:val="00EA2FDD"/>
    <w:rsid w:val="00EA3500"/>
    <w:rsid w:val="00EA3DAD"/>
    <w:rsid w:val="00EA4D90"/>
    <w:rsid w:val="00EA5F8A"/>
    <w:rsid w:val="00EA693A"/>
    <w:rsid w:val="00EA6C99"/>
    <w:rsid w:val="00EB5010"/>
    <w:rsid w:val="00EB7451"/>
    <w:rsid w:val="00EB75F6"/>
    <w:rsid w:val="00EB76D3"/>
    <w:rsid w:val="00EB7DC8"/>
    <w:rsid w:val="00EC0C74"/>
    <w:rsid w:val="00EC29ED"/>
    <w:rsid w:val="00EC2E53"/>
    <w:rsid w:val="00EC3669"/>
    <w:rsid w:val="00EC38BF"/>
    <w:rsid w:val="00EC4845"/>
    <w:rsid w:val="00ED0002"/>
    <w:rsid w:val="00ED0D5D"/>
    <w:rsid w:val="00ED0D92"/>
    <w:rsid w:val="00ED0FEE"/>
    <w:rsid w:val="00ED1025"/>
    <w:rsid w:val="00ED3658"/>
    <w:rsid w:val="00ED4711"/>
    <w:rsid w:val="00ED4771"/>
    <w:rsid w:val="00ED4F4D"/>
    <w:rsid w:val="00ED52FC"/>
    <w:rsid w:val="00ED5662"/>
    <w:rsid w:val="00ED7653"/>
    <w:rsid w:val="00EE0A8B"/>
    <w:rsid w:val="00EE3F37"/>
    <w:rsid w:val="00EE4474"/>
    <w:rsid w:val="00EE55F2"/>
    <w:rsid w:val="00EE5675"/>
    <w:rsid w:val="00EE646E"/>
    <w:rsid w:val="00EE683A"/>
    <w:rsid w:val="00EE70C9"/>
    <w:rsid w:val="00EE76C1"/>
    <w:rsid w:val="00EF0F21"/>
    <w:rsid w:val="00EF112E"/>
    <w:rsid w:val="00EF1A5E"/>
    <w:rsid w:val="00EF2B3A"/>
    <w:rsid w:val="00EF3096"/>
    <w:rsid w:val="00EF36FE"/>
    <w:rsid w:val="00EF3778"/>
    <w:rsid w:val="00EF3C24"/>
    <w:rsid w:val="00EF3E9E"/>
    <w:rsid w:val="00EF54A6"/>
    <w:rsid w:val="00EF66BE"/>
    <w:rsid w:val="00F00305"/>
    <w:rsid w:val="00F0225F"/>
    <w:rsid w:val="00F024DD"/>
    <w:rsid w:val="00F026AE"/>
    <w:rsid w:val="00F02F70"/>
    <w:rsid w:val="00F035CB"/>
    <w:rsid w:val="00F050FF"/>
    <w:rsid w:val="00F0547B"/>
    <w:rsid w:val="00F10B4B"/>
    <w:rsid w:val="00F10EA2"/>
    <w:rsid w:val="00F11986"/>
    <w:rsid w:val="00F11AB6"/>
    <w:rsid w:val="00F11FE7"/>
    <w:rsid w:val="00F13A10"/>
    <w:rsid w:val="00F13FFF"/>
    <w:rsid w:val="00F15778"/>
    <w:rsid w:val="00F15C90"/>
    <w:rsid w:val="00F16328"/>
    <w:rsid w:val="00F165BD"/>
    <w:rsid w:val="00F16633"/>
    <w:rsid w:val="00F20FBE"/>
    <w:rsid w:val="00F21D0D"/>
    <w:rsid w:val="00F22264"/>
    <w:rsid w:val="00F25144"/>
    <w:rsid w:val="00F252CE"/>
    <w:rsid w:val="00F27E27"/>
    <w:rsid w:val="00F30B7D"/>
    <w:rsid w:val="00F314A8"/>
    <w:rsid w:val="00F33D9C"/>
    <w:rsid w:val="00F342D5"/>
    <w:rsid w:val="00F35592"/>
    <w:rsid w:val="00F35906"/>
    <w:rsid w:val="00F35EAA"/>
    <w:rsid w:val="00F3691A"/>
    <w:rsid w:val="00F3754B"/>
    <w:rsid w:val="00F37D70"/>
    <w:rsid w:val="00F4005B"/>
    <w:rsid w:val="00F40F5D"/>
    <w:rsid w:val="00F42439"/>
    <w:rsid w:val="00F43821"/>
    <w:rsid w:val="00F43DE3"/>
    <w:rsid w:val="00F44797"/>
    <w:rsid w:val="00F44AFB"/>
    <w:rsid w:val="00F44BB2"/>
    <w:rsid w:val="00F44C76"/>
    <w:rsid w:val="00F454C0"/>
    <w:rsid w:val="00F466BA"/>
    <w:rsid w:val="00F4713E"/>
    <w:rsid w:val="00F47B21"/>
    <w:rsid w:val="00F538D9"/>
    <w:rsid w:val="00F53AA2"/>
    <w:rsid w:val="00F54243"/>
    <w:rsid w:val="00F5593B"/>
    <w:rsid w:val="00F56D83"/>
    <w:rsid w:val="00F60AD9"/>
    <w:rsid w:val="00F61A4F"/>
    <w:rsid w:val="00F63C5E"/>
    <w:rsid w:val="00F64832"/>
    <w:rsid w:val="00F6521D"/>
    <w:rsid w:val="00F66526"/>
    <w:rsid w:val="00F67FFE"/>
    <w:rsid w:val="00F70DDD"/>
    <w:rsid w:val="00F711DE"/>
    <w:rsid w:val="00F71220"/>
    <w:rsid w:val="00F73387"/>
    <w:rsid w:val="00F73B90"/>
    <w:rsid w:val="00F7567A"/>
    <w:rsid w:val="00F75B27"/>
    <w:rsid w:val="00F75F24"/>
    <w:rsid w:val="00F777AE"/>
    <w:rsid w:val="00F85AC0"/>
    <w:rsid w:val="00F86A9E"/>
    <w:rsid w:val="00F87287"/>
    <w:rsid w:val="00F87ADF"/>
    <w:rsid w:val="00F87B19"/>
    <w:rsid w:val="00F87B7A"/>
    <w:rsid w:val="00F9095B"/>
    <w:rsid w:val="00F90D16"/>
    <w:rsid w:val="00F9128C"/>
    <w:rsid w:val="00F917A6"/>
    <w:rsid w:val="00F91D80"/>
    <w:rsid w:val="00F925AC"/>
    <w:rsid w:val="00F927F7"/>
    <w:rsid w:val="00F95B62"/>
    <w:rsid w:val="00F970D8"/>
    <w:rsid w:val="00F97C20"/>
    <w:rsid w:val="00FA0310"/>
    <w:rsid w:val="00FA1910"/>
    <w:rsid w:val="00FA3B4A"/>
    <w:rsid w:val="00FA6DCB"/>
    <w:rsid w:val="00FA7A2A"/>
    <w:rsid w:val="00FA7D5F"/>
    <w:rsid w:val="00FB373A"/>
    <w:rsid w:val="00FB3C9D"/>
    <w:rsid w:val="00FB3FF6"/>
    <w:rsid w:val="00FB5220"/>
    <w:rsid w:val="00FB58DF"/>
    <w:rsid w:val="00FB6E3D"/>
    <w:rsid w:val="00FB7312"/>
    <w:rsid w:val="00FB7F21"/>
    <w:rsid w:val="00FC0F88"/>
    <w:rsid w:val="00FC110B"/>
    <w:rsid w:val="00FC1485"/>
    <w:rsid w:val="00FC16AC"/>
    <w:rsid w:val="00FC18AA"/>
    <w:rsid w:val="00FC33C8"/>
    <w:rsid w:val="00FC40B2"/>
    <w:rsid w:val="00FC5103"/>
    <w:rsid w:val="00FC6B99"/>
    <w:rsid w:val="00FC6C49"/>
    <w:rsid w:val="00FD12B5"/>
    <w:rsid w:val="00FD22C0"/>
    <w:rsid w:val="00FD37B4"/>
    <w:rsid w:val="00FD4049"/>
    <w:rsid w:val="00FD53AD"/>
    <w:rsid w:val="00FD571C"/>
    <w:rsid w:val="00FD5A4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character" w:customStyle="1" w:styleId="contentpasted2">
    <w:name w:val="contentpasted2"/>
    <w:basedOn w:val="a1"/>
    <w:qFormat/>
    <w:rsid w:val="00F27E27"/>
  </w:style>
  <w:style w:type="paragraph" w:customStyle="1" w:styleId="Comments">
    <w:name w:val="Comments"/>
    <w:basedOn w:val="a0"/>
    <w:link w:val="CommentsChar"/>
    <w:qFormat/>
    <w:rsid w:val="00F64832"/>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F64832"/>
    <w:rPr>
      <w:rFonts w:ascii="Arial" w:eastAsia="MS Mincho" w:hAnsi="Arial"/>
      <w:i/>
      <w:noProof/>
      <w:sz w:val="18"/>
      <w:szCs w:val="24"/>
      <w:lang w:val="en-GB" w:eastAsia="en-GB"/>
    </w:rPr>
  </w:style>
  <w:style w:type="character" w:customStyle="1" w:styleId="B3Char">
    <w:name w:val="B3 Char"/>
    <w:qFormat/>
    <w:rsid w:val="00E2640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F366F-A395-4BCF-ADF1-239448DF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1161</Words>
  <Characters>6618</Characters>
  <Application>Microsoft Office Word</Application>
  <DocSecurity>0</DocSecurity>
  <Lines>55</Lines>
  <Paragraphs>15</Paragraphs>
  <ScaleCrop>false</ScaleCrop>
  <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5</cp:revision>
  <dcterms:created xsi:type="dcterms:W3CDTF">2023-08-11T02:24:00Z</dcterms:created>
  <dcterms:modified xsi:type="dcterms:W3CDTF">2023-08-11T05:03:00Z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